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23973">
      <w:pPr>
        <w:pStyle w:val="2"/>
        <w:bidi w:val="0"/>
        <w:jc w:val="center"/>
        <w:rPr>
          <w:rFonts w:hint="eastAsia" w:ascii="等线" w:hAnsi="等线" w:eastAsia="等线" w:cs="等线"/>
          <w:b/>
          <w:bCs w:val="0"/>
          <w:sz w:val="48"/>
          <w:szCs w:val="48"/>
        </w:rPr>
      </w:pPr>
      <w:bookmarkStart w:id="6" w:name="_GoBack"/>
      <w:r>
        <w:rPr>
          <w:rFonts w:hint="eastAsia" w:ascii="等线" w:hAnsi="等线" w:eastAsia="等线" w:cs="等线"/>
          <w:b/>
          <w:bCs w:val="0"/>
          <w:sz w:val="48"/>
          <w:szCs w:val="48"/>
        </w:rPr>
        <w:t>关于“</w:t>
      </w:r>
      <w:r>
        <w:rPr>
          <w:rFonts w:hint="eastAsia" w:ascii="等线" w:hAnsi="等线" w:eastAsia="等线" w:cs="等线"/>
          <w:b/>
          <w:bCs w:val="0"/>
          <w:sz w:val="48"/>
          <w:szCs w:val="48"/>
          <w:lang w:val="en-US" w:eastAsia="zh-CN"/>
        </w:rPr>
        <w:t>上饶市现代数智环保平台建设项目</w:t>
      </w:r>
      <w:r>
        <w:rPr>
          <w:rFonts w:hint="eastAsia" w:ascii="等线" w:hAnsi="等线" w:eastAsia="等线" w:cs="等线"/>
          <w:b/>
          <w:bCs w:val="0"/>
          <w:sz w:val="48"/>
          <w:szCs w:val="48"/>
        </w:rPr>
        <w:t>”的询价公告</w:t>
      </w:r>
    </w:p>
    <w:p w14:paraId="088BB4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right="0" w:firstLine="600" w:firstLineChars="200"/>
        <w:jc w:val="left"/>
        <w:rPr>
          <w:rFonts w:hint="eastAsia" w:ascii="等线" w:hAnsi="等线" w:eastAsia="等线" w:cs="等线"/>
          <w:i w:val="0"/>
          <w:iCs w:val="0"/>
          <w:caps w:val="0"/>
          <w:color w:val="333333"/>
          <w:spacing w:val="0"/>
          <w:sz w:val="30"/>
          <w:szCs w:val="30"/>
        </w:rPr>
      </w:pPr>
      <w:r>
        <w:rPr>
          <w:rFonts w:hint="eastAsia" w:ascii="等线" w:hAnsi="等线" w:eastAsia="等线" w:cs="等线"/>
          <w:i w:val="0"/>
          <w:iCs w:val="0"/>
          <w:caps w:val="0"/>
          <w:color w:val="333333"/>
          <w:spacing w:val="0"/>
          <w:kern w:val="0"/>
          <w:sz w:val="30"/>
          <w:szCs w:val="30"/>
          <w:shd w:val="clear" w:fill="FFFFFF"/>
          <w:lang w:val="en-US" w:eastAsia="zh-CN" w:bidi="ar"/>
        </w:rPr>
        <w:t>关于《上饶市现代数智环保平台建设项目》市场询价，现面向符合条件、拥有同类项目实施能力的供应商征集报价单位，详细询价要求公布如下：</w:t>
      </w:r>
    </w:p>
    <w:p w14:paraId="1C040F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333333"/>
          <w:spacing w:val="0"/>
          <w:sz w:val="30"/>
          <w:szCs w:val="30"/>
        </w:rPr>
      </w:pPr>
      <w:r>
        <w:rPr>
          <w:rFonts w:hint="eastAsia" w:ascii="等线" w:hAnsi="等线" w:eastAsia="等线" w:cs="等线"/>
          <w:b/>
          <w:bCs/>
          <w:i w:val="0"/>
          <w:iCs w:val="0"/>
          <w:caps w:val="0"/>
          <w:color w:val="333333"/>
          <w:spacing w:val="0"/>
          <w:kern w:val="0"/>
          <w:sz w:val="30"/>
          <w:szCs w:val="30"/>
          <w:shd w:val="clear" w:fill="FFFFFF"/>
          <w:lang w:val="en-US" w:eastAsia="zh-CN" w:bidi="ar"/>
        </w:rPr>
        <w:t>（一）报价要求</w:t>
      </w:r>
    </w:p>
    <w:p w14:paraId="1C76EC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596" w:firstLineChars="200"/>
        <w:jc w:val="both"/>
        <w:rPr>
          <w:rFonts w:hint="eastAsia" w:ascii="等线" w:hAnsi="等线" w:eastAsia="等线" w:cs="等线"/>
          <w:b w:val="0"/>
          <w:bCs w:val="0"/>
          <w:i w:val="0"/>
          <w:iCs w:val="0"/>
          <w:caps w:val="0"/>
          <w:color w:val="333333"/>
          <w:spacing w:val="0"/>
          <w:kern w:val="0"/>
          <w:sz w:val="30"/>
          <w:szCs w:val="30"/>
          <w:shd w:val="clear" w:fill="FFFFFF"/>
          <w:lang w:val="en-US" w:eastAsia="zh-CN" w:bidi="ar"/>
        </w:rPr>
      </w:pPr>
      <w:bookmarkStart w:id="0" w:name="_Toc7154"/>
      <w:bookmarkStart w:id="1" w:name="_Toc15203"/>
      <w:bookmarkStart w:id="2" w:name="_Toc6861"/>
      <w:bookmarkStart w:id="3" w:name="_Toc14475"/>
      <w:r>
        <w:rPr>
          <w:rFonts w:hint="eastAsia" w:ascii="等线" w:hAnsi="等线" w:eastAsia="等线" w:cs="等线"/>
          <w:b w:val="0"/>
          <w:bCs w:val="0"/>
          <w:spacing w:val="-1"/>
          <w:sz w:val="30"/>
          <w:szCs w:val="30"/>
        </w:rPr>
        <w:t>项目总价≤2200</w:t>
      </w:r>
      <w:r>
        <w:rPr>
          <w:rFonts w:hint="eastAsia" w:ascii="等线" w:hAnsi="等线" w:eastAsia="等线" w:cs="等线"/>
          <w:b w:val="0"/>
          <w:bCs w:val="0"/>
          <w:spacing w:val="-1"/>
          <w:sz w:val="30"/>
          <w:szCs w:val="30"/>
          <w:lang w:val="en-US" w:eastAsia="zh-CN"/>
        </w:rPr>
        <w:t>万</w:t>
      </w:r>
      <w:r>
        <w:rPr>
          <w:rFonts w:hint="eastAsia" w:ascii="等线" w:hAnsi="等线" w:eastAsia="等线" w:cs="等线"/>
          <w:b w:val="0"/>
          <w:bCs w:val="0"/>
          <w:spacing w:val="-1"/>
          <w:sz w:val="30"/>
          <w:szCs w:val="30"/>
        </w:rPr>
        <w:t>元，全包干，包含人工、材料、设备、施工、运输、检测、安全、环保、税费、质保、后期运维等全部费。</w:t>
      </w:r>
      <w:bookmarkEnd w:id="0"/>
      <w:bookmarkEnd w:id="1"/>
      <w:bookmarkEnd w:id="2"/>
      <w:bookmarkEnd w:id="3"/>
    </w:p>
    <w:p w14:paraId="4FF675A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333333"/>
          <w:spacing w:val="0"/>
          <w:sz w:val="30"/>
          <w:szCs w:val="30"/>
        </w:rPr>
      </w:pPr>
      <w:r>
        <w:rPr>
          <w:rFonts w:hint="eastAsia" w:ascii="等线" w:hAnsi="等线" w:eastAsia="等线" w:cs="等线"/>
          <w:b/>
          <w:bCs/>
          <w:i w:val="0"/>
          <w:iCs w:val="0"/>
          <w:caps w:val="0"/>
          <w:color w:val="333333"/>
          <w:spacing w:val="0"/>
          <w:kern w:val="0"/>
          <w:sz w:val="30"/>
          <w:szCs w:val="30"/>
          <w:shd w:val="clear" w:fill="FFFFFF"/>
          <w:lang w:val="en-US" w:eastAsia="zh-CN" w:bidi="ar"/>
        </w:rPr>
        <w:t>（二）报价公司资格要求</w:t>
      </w:r>
    </w:p>
    <w:p w14:paraId="3FE6D9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333333"/>
          <w:spacing w:val="0"/>
          <w:kern w:val="0"/>
          <w:sz w:val="30"/>
          <w:szCs w:val="30"/>
          <w:shd w:val="clear" w:fill="FFFFFF"/>
          <w:lang w:val="en-US" w:eastAsia="zh-CN" w:bidi="ar"/>
        </w:rPr>
      </w:pPr>
      <w:r>
        <w:rPr>
          <w:rFonts w:hint="eastAsia" w:ascii="等线" w:hAnsi="等线" w:eastAsia="等线" w:cs="等线"/>
          <w:i w:val="0"/>
          <w:iCs w:val="0"/>
          <w:caps w:val="0"/>
          <w:color w:val="333333"/>
          <w:spacing w:val="0"/>
          <w:kern w:val="0"/>
          <w:sz w:val="30"/>
          <w:szCs w:val="30"/>
          <w:shd w:val="clear" w:fill="FFFFFF"/>
          <w:lang w:val="en-US" w:eastAsia="zh-CN" w:bidi="ar"/>
        </w:rPr>
        <w:t xml:space="preserve">（1）具有独立承担民事责任的能力； </w:t>
      </w:r>
    </w:p>
    <w:p w14:paraId="671737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333333"/>
          <w:spacing w:val="0"/>
          <w:kern w:val="0"/>
          <w:sz w:val="30"/>
          <w:szCs w:val="30"/>
          <w:shd w:val="clear" w:fill="FFFFFF"/>
          <w:lang w:val="en-US" w:eastAsia="zh-CN" w:bidi="ar"/>
        </w:rPr>
      </w:pPr>
      <w:r>
        <w:rPr>
          <w:rFonts w:hint="eastAsia" w:ascii="等线" w:hAnsi="等线" w:eastAsia="等线" w:cs="等线"/>
          <w:i w:val="0"/>
          <w:iCs w:val="0"/>
          <w:caps w:val="0"/>
          <w:color w:val="333333"/>
          <w:spacing w:val="0"/>
          <w:kern w:val="0"/>
          <w:sz w:val="30"/>
          <w:szCs w:val="30"/>
          <w:shd w:val="clear" w:fill="FFFFFF"/>
          <w:lang w:val="en-US" w:eastAsia="zh-CN" w:bidi="ar"/>
        </w:rPr>
        <w:t xml:space="preserve">（2）具有良好商业信誉、健全财务会计制度； </w:t>
      </w:r>
    </w:p>
    <w:p w14:paraId="1AA8394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333333"/>
          <w:spacing w:val="0"/>
          <w:kern w:val="0"/>
          <w:sz w:val="30"/>
          <w:szCs w:val="30"/>
          <w:shd w:val="clear" w:fill="FFFFFF"/>
          <w:lang w:val="en-US" w:eastAsia="zh-CN" w:bidi="ar"/>
        </w:rPr>
      </w:pPr>
      <w:r>
        <w:rPr>
          <w:rFonts w:hint="eastAsia" w:ascii="等线" w:hAnsi="等线" w:eastAsia="等线" w:cs="等线"/>
          <w:i w:val="0"/>
          <w:iCs w:val="0"/>
          <w:caps w:val="0"/>
          <w:color w:val="333333"/>
          <w:spacing w:val="0"/>
          <w:kern w:val="0"/>
          <w:sz w:val="30"/>
          <w:szCs w:val="30"/>
          <w:shd w:val="clear" w:fill="FFFFFF"/>
          <w:lang w:val="en-US" w:eastAsia="zh-CN" w:bidi="ar"/>
        </w:rPr>
        <w:t xml:space="preserve">（3）具备履行本项目所需专业技术团队、施工机械设备、资金保障能力； </w:t>
      </w:r>
    </w:p>
    <w:p w14:paraId="02D9D17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333333"/>
          <w:spacing w:val="0"/>
          <w:kern w:val="0"/>
          <w:sz w:val="30"/>
          <w:szCs w:val="30"/>
          <w:shd w:val="clear" w:fill="FFFFFF"/>
          <w:lang w:val="en-US" w:eastAsia="zh-CN" w:bidi="ar"/>
        </w:rPr>
      </w:pPr>
      <w:r>
        <w:rPr>
          <w:rFonts w:hint="eastAsia" w:ascii="等线" w:hAnsi="等线" w:eastAsia="等线" w:cs="等线"/>
          <w:i w:val="0"/>
          <w:iCs w:val="0"/>
          <w:caps w:val="0"/>
          <w:color w:val="333333"/>
          <w:spacing w:val="0"/>
          <w:kern w:val="0"/>
          <w:sz w:val="30"/>
          <w:szCs w:val="30"/>
          <w:shd w:val="clear" w:fill="FFFFFF"/>
          <w:lang w:val="en-US" w:eastAsia="zh-CN" w:bidi="ar"/>
        </w:rPr>
        <w:t xml:space="preserve">（4）有依法缴纳税收和社会保障资金的良好记录； </w:t>
      </w:r>
    </w:p>
    <w:p w14:paraId="760CA2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333333"/>
          <w:spacing w:val="0"/>
          <w:kern w:val="0"/>
          <w:sz w:val="30"/>
          <w:szCs w:val="30"/>
          <w:shd w:val="clear" w:fill="FFFFFF"/>
          <w:lang w:val="en-US" w:eastAsia="zh-CN" w:bidi="ar"/>
        </w:rPr>
      </w:pPr>
      <w:r>
        <w:rPr>
          <w:rFonts w:hint="eastAsia" w:ascii="等线" w:hAnsi="等线" w:eastAsia="等线" w:cs="等线"/>
          <w:i w:val="0"/>
          <w:iCs w:val="0"/>
          <w:caps w:val="0"/>
          <w:color w:val="333333"/>
          <w:spacing w:val="0"/>
          <w:kern w:val="0"/>
          <w:sz w:val="30"/>
          <w:szCs w:val="30"/>
          <w:shd w:val="clear" w:fill="FFFFFF"/>
          <w:lang w:val="en-US" w:eastAsia="zh-CN" w:bidi="ar"/>
        </w:rPr>
        <w:t xml:space="preserve">（5）近3年参与政府采购经营活动中无重大违法记录； </w:t>
      </w:r>
    </w:p>
    <w:p w14:paraId="7CE45D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333333"/>
          <w:spacing w:val="0"/>
          <w:kern w:val="0"/>
          <w:sz w:val="30"/>
          <w:szCs w:val="30"/>
          <w:shd w:val="clear" w:fill="FFFFFF"/>
          <w:lang w:val="en-US" w:eastAsia="zh-CN" w:bidi="ar"/>
        </w:rPr>
      </w:pPr>
      <w:r>
        <w:rPr>
          <w:rFonts w:hint="eastAsia" w:ascii="等线" w:hAnsi="等线" w:eastAsia="等线" w:cs="等线"/>
          <w:i w:val="0"/>
          <w:iCs w:val="0"/>
          <w:caps w:val="0"/>
          <w:color w:val="333333"/>
          <w:spacing w:val="0"/>
          <w:kern w:val="0"/>
          <w:sz w:val="30"/>
          <w:szCs w:val="30"/>
          <w:shd w:val="clear" w:fill="FFFFFF"/>
          <w:lang w:val="en-US" w:eastAsia="zh-CN" w:bidi="ar"/>
        </w:rPr>
        <w:t>（6）无法律法规规定禁止参与政府采购的其他情形。</w:t>
      </w:r>
    </w:p>
    <w:p w14:paraId="515CC2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auto"/>
          <w:spacing w:val="0"/>
          <w:sz w:val="30"/>
          <w:szCs w:val="30"/>
        </w:rPr>
      </w:pPr>
      <w:r>
        <w:rPr>
          <w:rFonts w:hint="eastAsia" w:ascii="等线" w:hAnsi="等线" w:eastAsia="等线" w:cs="等线"/>
          <w:b/>
          <w:bCs/>
          <w:i w:val="0"/>
          <w:iCs w:val="0"/>
          <w:caps w:val="0"/>
          <w:color w:val="333333"/>
          <w:spacing w:val="0"/>
          <w:kern w:val="0"/>
          <w:sz w:val="30"/>
          <w:szCs w:val="30"/>
          <w:shd w:val="clear" w:fill="FFFFFF"/>
          <w:lang w:val="en-US" w:eastAsia="zh-CN" w:bidi="ar"/>
        </w:rPr>
        <w:t>（三）</w:t>
      </w:r>
      <w:r>
        <w:rPr>
          <w:rFonts w:hint="eastAsia" w:ascii="等线" w:hAnsi="等线" w:eastAsia="等线" w:cs="等线"/>
          <w:b/>
          <w:bCs/>
          <w:i w:val="0"/>
          <w:iCs w:val="0"/>
          <w:caps w:val="0"/>
          <w:color w:val="auto"/>
          <w:spacing w:val="0"/>
          <w:kern w:val="0"/>
          <w:sz w:val="30"/>
          <w:szCs w:val="30"/>
          <w:shd w:val="clear" w:fill="FFFFFF"/>
          <w:lang w:val="en-US" w:eastAsia="zh-CN" w:bidi="ar"/>
        </w:rPr>
        <w:t>报价时间</w:t>
      </w:r>
    </w:p>
    <w:p w14:paraId="6FC12B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auto"/>
          <w:spacing w:val="0"/>
          <w:sz w:val="30"/>
          <w:szCs w:val="30"/>
        </w:rPr>
      </w:pPr>
      <w:r>
        <w:rPr>
          <w:rFonts w:hint="eastAsia" w:ascii="等线" w:hAnsi="等线" w:eastAsia="等线" w:cs="等线"/>
          <w:i w:val="0"/>
          <w:iCs w:val="0"/>
          <w:caps w:val="0"/>
          <w:color w:val="auto"/>
          <w:spacing w:val="0"/>
          <w:kern w:val="0"/>
          <w:sz w:val="30"/>
          <w:szCs w:val="30"/>
          <w:shd w:val="clear" w:fill="FFFFFF"/>
          <w:lang w:val="en-US" w:eastAsia="zh-CN" w:bidi="ar"/>
        </w:rPr>
        <w:t>2026年8月14日9：00至2026年8月17日17：30</w:t>
      </w:r>
    </w:p>
    <w:p w14:paraId="66415E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auto"/>
          <w:spacing w:val="0"/>
          <w:sz w:val="30"/>
          <w:szCs w:val="30"/>
        </w:rPr>
      </w:pPr>
      <w:r>
        <w:rPr>
          <w:rFonts w:hint="eastAsia" w:ascii="等线" w:hAnsi="等线" w:eastAsia="等线" w:cs="等线"/>
          <w:b/>
          <w:bCs/>
          <w:i w:val="0"/>
          <w:iCs w:val="0"/>
          <w:caps w:val="0"/>
          <w:color w:val="333333"/>
          <w:spacing w:val="0"/>
          <w:kern w:val="0"/>
          <w:sz w:val="30"/>
          <w:szCs w:val="30"/>
          <w:shd w:val="clear" w:fill="FFFFFF"/>
          <w:lang w:val="en-US" w:eastAsia="zh-CN" w:bidi="ar"/>
        </w:rPr>
        <w:t>（四）</w:t>
      </w:r>
      <w:r>
        <w:rPr>
          <w:rFonts w:hint="eastAsia" w:ascii="等线" w:hAnsi="等线" w:eastAsia="等线" w:cs="等线"/>
          <w:b/>
          <w:bCs/>
          <w:i w:val="0"/>
          <w:iCs w:val="0"/>
          <w:caps w:val="0"/>
          <w:color w:val="auto"/>
          <w:spacing w:val="0"/>
          <w:kern w:val="0"/>
          <w:sz w:val="30"/>
          <w:szCs w:val="30"/>
          <w:shd w:val="clear" w:fill="FFFFFF"/>
          <w:lang w:val="en-US" w:eastAsia="zh-CN" w:bidi="ar"/>
        </w:rPr>
        <w:t>报价材料</w:t>
      </w:r>
    </w:p>
    <w:p w14:paraId="50D6CF7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b/>
          <w:bCs/>
          <w:i w:val="0"/>
          <w:iCs w:val="0"/>
          <w:caps w:val="0"/>
          <w:color w:val="auto"/>
          <w:spacing w:val="0"/>
          <w:kern w:val="0"/>
          <w:sz w:val="30"/>
          <w:szCs w:val="30"/>
          <w:shd w:val="clear" w:fill="FFFFFF"/>
          <w:lang w:val="en-US" w:eastAsia="zh-CN" w:bidi="ar"/>
        </w:rPr>
      </w:pPr>
      <w:r>
        <w:rPr>
          <w:rFonts w:hint="eastAsia" w:ascii="等线" w:hAnsi="等线" w:eastAsia="等线" w:cs="等线"/>
          <w:b/>
          <w:bCs/>
          <w:i w:val="0"/>
          <w:iCs w:val="0"/>
          <w:caps w:val="0"/>
          <w:color w:val="auto"/>
          <w:spacing w:val="0"/>
          <w:kern w:val="0"/>
          <w:sz w:val="30"/>
          <w:szCs w:val="30"/>
          <w:shd w:val="clear" w:fill="FFFFFF"/>
          <w:lang w:val="en-US" w:eastAsia="zh-CN" w:bidi="ar"/>
        </w:rPr>
        <w:t>本次报价单位须完整提交以下4项材料，通过邮箱发送。</w:t>
      </w:r>
    </w:p>
    <w:p w14:paraId="5851C1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auto"/>
          <w:spacing w:val="0"/>
          <w:kern w:val="0"/>
          <w:sz w:val="30"/>
          <w:szCs w:val="30"/>
          <w:shd w:val="clear" w:fill="FFFFFF"/>
          <w:lang w:val="en-US" w:eastAsia="zh-CN" w:bidi="ar"/>
        </w:rPr>
      </w:pPr>
      <w:r>
        <w:rPr>
          <w:rFonts w:hint="eastAsia" w:ascii="等线" w:hAnsi="等线" w:eastAsia="等线" w:cs="等线"/>
          <w:i w:val="0"/>
          <w:iCs w:val="0"/>
          <w:caps w:val="0"/>
          <w:color w:val="auto"/>
          <w:spacing w:val="0"/>
          <w:kern w:val="0"/>
          <w:sz w:val="30"/>
          <w:szCs w:val="30"/>
          <w:shd w:val="clear" w:fill="FFFFFF"/>
          <w:lang w:val="en-US" w:eastAsia="zh-CN" w:bidi="ar"/>
        </w:rPr>
        <w:t>1.项目对接联系人及联系电话；</w:t>
      </w:r>
    </w:p>
    <w:p w14:paraId="027F5F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auto"/>
          <w:spacing w:val="0"/>
          <w:kern w:val="0"/>
          <w:sz w:val="30"/>
          <w:szCs w:val="30"/>
          <w:shd w:val="clear" w:fill="FFFFFF"/>
          <w:lang w:val="en-US" w:eastAsia="zh-CN" w:bidi="ar"/>
        </w:rPr>
      </w:pPr>
      <w:r>
        <w:rPr>
          <w:rFonts w:hint="eastAsia" w:ascii="等线" w:hAnsi="等线" w:eastAsia="等线" w:cs="等线"/>
          <w:i w:val="0"/>
          <w:iCs w:val="0"/>
          <w:caps w:val="0"/>
          <w:color w:val="auto"/>
          <w:spacing w:val="0"/>
          <w:kern w:val="0"/>
          <w:sz w:val="30"/>
          <w:szCs w:val="30"/>
          <w:shd w:val="clear" w:fill="FFFFFF"/>
          <w:lang w:val="en-US" w:eastAsia="zh-CN" w:bidi="ar"/>
        </w:rPr>
        <w:t>2.营业执照描件，加盖报价单位公章；</w:t>
      </w:r>
    </w:p>
    <w:p w14:paraId="6D323E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auto"/>
          <w:spacing w:val="0"/>
          <w:kern w:val="0"/>
          <w:sz w:val="30"/>
          <w:szCs w:val="30"/>
          <w:shd w:val="clear" w:fill="FFFFFF"/>
          <w:lang w:val="en-US" w:eastAsia="zh-CN" w:bidi="ar"/>
        </w:rPr>
      </w:pPr>
      <w:r>
        <w:rPr>
          <w:rFonts w:hint="eastAsia" w:ascii="等线" w:hAnsi="等线" w:eastAsia="等线" w:cs="等线"/>
          <w:i w:val="0"/>
          <w:iCs w:val="0"/>
          <w:caps w:val="0"/>
          <w:color w:val="auto"/>
          <w:spacing w:val="0"/>
          <w:kern w:val="0"/>
          <w:sz w:val="30"/>
          <w:szCs w:val="30"/>
          <w:shd w:val="clear" w:fill="FFFFFF"/>
          <w:lang w:val="en-US" w:eastAsia="zh-CN" w:bidi="ar"/>
        </w:rPr>
        <w:t>3.盖章版报价单PDF扫描件，须分系统列明各系统单价、分项总价、项目总报价（总报价不得超过2200万元）；</w:t>
      </w:r>
    </w:p>
    <w:p w14:paraId="7D895B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auto"/>
          <w:spacing w:val="0"/>
          <w:sz w:val="30"/>
          <w:szCs w:val="30"/>
        </w:rPr>
      </w:pPr>
      <w:r>
        <w:rPr>
          <w:rFonts w:hint="eastAsia" w:ascii="等线" w:hAnsi="等线" w:eastAsia="等线" w:cs="等线"/>
          <w:b/>
          <w:bCs/>
          <w:i w:val="0"/>
          <w:iCs w:val="0"/>
          <w:caps w:val="0"/>
          <w:color w:val="333333"/>
          <w:spacing w:val="0"/>
          <w:kern w:val="0"/>
          <w:sz w:val="30"/>
          <w:szCs w:val="30"/>
          <w:shd w:val="clear" w:fill="FFFFFF"/>
          <w:lang w:val="en-US" w:eastAsia="zh-CN" w:bidi="ar"/>
        </w:rPr>
        <w:t>（五）报价材料发送地址及</w:t>
      </w:r>
      <w:r>
        <w:rPr>
          <w:rFonts w:hint="eastAsia" w:ascii="等线" w:hAnsi="等线" w:eastAsia="等线" w:cs="等线"/>
          <w:b/>
          <w:bCs/>
          <w:i w:val="0"/>
          <w:iCs w:val="0"/>
          <w:caps w:val="0"/>
          <w:color w:val="auto"/>
          <w:spacing w:val="0"/>
          <w:kern w:val="0"/>
          <w:sz w:val="30"/>
          <w:szCs w:val="30"/>
          <w:shd w:val="clear" w:fill="FFFFFF"/>
          <w:lang w:val="en-US" w:eastAsia="zh-CN" w:bidi="ar"/>
        </w:rPr>
        <w:t>联系方式</w:t>
      </w:r>
    </w:p>
    <w:p w14:paraId="629D51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auto"/>
          <w:spacing w:val="0"/>
          <w:kern w:val="0"/>
          <w:sz w:val="30"/>
          <w:szCs w:val="30"/>
          <w:shd w:val="clear" w:fill="FFFFFF"/>
          <w:lang w:val="en-US" w:eastAsia="zh-CN" w:bidi="ar"/>
        </w:rPr>
      </w:pPr>
      <w:r>
        <w:rPr>
          <w:rFonts w:hint="eastAsia" w:ascii="等线" w:hAnsi="等线" w:eastAsia="等线" w:cs="等线"/>
          <w:i w:val="0"/>
          <w:iCs w:val="0"/>
          <w:caps w:val="0"/>
          <w:color w:val="auto"/>
          <w:spacing w:val="0"/>
          <w:kern w:val="0"/>
          <w:sz w:val="30"/>
          <w:szCs w:val="30"/>
          <w:shd w:val="clear" w:fill="FFFFFF"/>
          <w:lang w:val="en-US" w:eastAsia="zh-CN" w:bidi="ar"/>
        </w:rPr>
        <w:t>1.单位地址：江西省南昌市东湖区阳明东路奥斯卡大厦12层</w:t>
      </w:r>
    </w:p>
    <w:p w14:paraId="1686EB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i w:val="0"/>
          <w:iCs w:val="0"/>
          <w:caps w:val="0"/>
          <w:color w:val="auto"/>
          <w:spacing w:val="0"/>
          <w:sz w:val="30"/>
          <w:szCs w:val="30"/>
          <w:lang w:val="en-US"/>
        </w:rPr>
      </w:pPr>
      <w:r>
        <w:rPr>
          <w:rFonts w:hint="eastAsia" w:ascii="等线" w:hAnsi="等线" w:eastAsia="等线" w:cs="等线"/>
          <w:i w:val="0"/>
          <w:iCs w:val="0"/>
          <w:caps w:val="0"/>
          <w:color w:val="auto"/>
          <w:spacing w:val="0"/>
          <w:kern w:val="0"/>
          <w:sz w:val="30"/>
          <w:szCs w:val="30"/>
          <w:shd w:val="clear" w:fill="FFFFFF"/>
          <w:lang w:val="en-US" w:eastAsia="zh-CN" w:bidi="ar"/>
        </w:rPr>
        <w:t>2.电子邮箱地址：630340403@qq.com</w:t>
      </w:r>
    </w:p>
    <w:p w14:paraId="09245C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宋体" w:hAnsi="宋体" w:eastAsia="宋体" w:cs="宋体"/>
          <w:i w:val="0"/>
          <w:iCs w:val="0"/>
          <w:caps w:val="0"/>
          <w:color w:val="auto"/>
          <w:spacing w:val="0"/>
          <w:kern w:val="0"/>
          <w:sz w:val="30"/>
          <w:szCs w:val="30"/>
          <w:shd w:val="clear" w:fill="FFFFFF"/>
          <w:lang w:val="en-US" w:eastAsia="zh-CN" w:bidi="ar"/>
        </w:rPr>
        <w:sectPr>
          <w:footerReference r:id="rId3" w:type="default"/>
          <w:pgSz w:w="11906" w:h="16838"/>
          <w:pgMar w:top="1440" w:right="1800" w:bottom="1440" w:left="1800" w:header="851" w:footer="992" w:gutter="0"/>
          <w:pgNumType w:fmt="decimal" w:start="1"/>
          <w:cols w:space="425" w:num="1"/>
          <w:docGrid w:type="lines" w:linePitch="312" w:charSpace="0"/>
        </w:sectPr>
      </w:pPr>
      <w:r>
        <w:rPr>
          <w:rFonts w:hint="eastAsia" w:ascii="等线" w:hAnsi="等线" w:eastAsia="等线" w:cs="等线"/>
          <w:i w:val="0"/>
          <w:iCs w:val="0"/>
          <w:caps w:val="0"/>
          <w:color w:val="auto"/>
          <w:spacing w:val="0"/>
          <w:kern w:val="0"/>
          <w:sz w:val="30"/>
          <w:szCs w:val="30"/>
          <w:shd w:val="clear" w:fill="FFFFFF"/>
          <w:lang w:val="en-US" w:eastAsia="zh-CN" w:bidi="ar"/>
        </w:rPr>
        <w:t>3.联系人及电话：陈垚垚、13755336565</w:t>
      </w:r>
    </w:p>
    <w:bookmarkEnd w:id="6"/>
    <w:p w14:paraId="7199FBFD">
      <w:pPr>
        <w:ind w:firstLine="643" w:firstLineChars="200"/>
        <w:rPr>
          <w:rFonts w:hint="eastAsia" w:ascii="宋体" w:hAnsi="宋体" w:eastAsia="宋体" w:cs="宋体"/>
          <w:b/>
          <w:bCs/>
          <w:sz w:val="32"/>
          <w:szCs w:val="32"/>
          <w:lang w:val="en-US" w:eastAsia="zh-CN"/>
        </w:rPr>
      </w:pPr>
      <w:r>
        <w:rPr>
          <w:rFonts w:hint="eastAsia" w:ascii="宋体" w:hAnsi="宋体" w:eastAsia="宋体" w:cs="宋体"/>
          <w:b/>
          <w:bCs/>
          <w:sz w:val="32"/>
          <w:szCs w:val="32"/>
        </w:rPr>
        <w:t>（</w:t>
      </w:r>
      <w:r>
        <w:rPr>
          <w:rFonts w:hint="eastAsia" w:ascii="宋体" w:hAnsi="宋体" w:eastAsia="宋体" w:cs="宋体"/>
          <w:b/>
          <w:bCs/>
          <w:sz w:val="32"/>
          <w:szCs w:val="32"/>
          <w:lang w:val="en-US" w:eastAsia="zh-CN"/>
        </w:rPr>
        <w:t>六</w:t>
      </w:r>
      <w:r>
        <w:rPr>
          <w:rFonts w:hint="eastAsia" w:ascii="宋体" w:hAnsi="宋体" w:eastAsia="宋体" w:cs="宋体"/>
          <w:b/>
          <w:bCs/>
          <w:sz w:val="32"/>
          <w:szCs w:val="32"/>
        </w:rPr>
        <w:t>）</w:t>
      </w:r>
      <w:r>
        <w:rPr>
          <w:rFonts w:hint="eastAsia" w:ascii="宋体" w:hAnsi="宋体" w:eastAsia="宋体" w:cs="宋体"/>
          <w:b/>
          <w:bCs/>
          <w:sz w:val="32"/>
          <w:szCs w:val="32"/>
          <w:lang w:val="en-US" w:eastAsia="zh-CN"/>
        </w:rPr>
        <w:t>报价汇总清单</w:t>
      </w:r>
    </w:p>
    <w:p w14:paraId="577152F4">
      <w:pPr>
        <w:ind w:firstLine="643" w:firstLineChars="200"/>
        <w:rPr>
          <w:rFonts w:hint="eastAsia" w:ascii="宋体" w:hAnsi="宋体" w:eastAsia="宋体" w:cs="宋体"/>
          <w:b/>
          <w:bCs/>
          <w:sz w:val="32"/>
          <w:szCs w:val="32"/>
          <w:lang w:val="en-US" w:eastAsia="zh-CN"/>
        </w:rPr>
      </w:pPr>
    </w:p>
    <w:tbl>
      <w:tblPr>
        <w:tblStyle w:val="6"/>
        <w:tblW w:w="3561" w:type="pct"/>
        <w:jc w:val="center"/>
        <w:tblLayout w:type="autofit"/>
        <w:tblCellMar>
          <w:top w:w="0" w:type="dxa"/>
          <w:left w:w="108" w:type="dxa"/>
          <w:bottom w:w="0" w:type="dxa"/>
          <w:right w:w="108" w:type="dxa"/>
        </w:tblCellMar>
      </w:tblPr>
      <w:tblGrid>
        <w:gridCol w:w="1612"/>
        <w:gridCol w:w="4457"/>
      </w:tblGrid>
      <w:tr w14:paraId="2712844E">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59FB3E30">
            <w:pPr>
              <w:wordWrap w:val="0"/>
              <w:spacing w:line="276" w:lineRule="auto"/>
              <w:jc w:val="center"/>
              <w:textAlignment w:val="center"/>
              <w:rPr>
                <w:rFonts w:cs="Times New Roman" w:asciiTheme="minorEastAsia" w:hAnsiTheme="minorEastAsia" w:eastAsiaTheme="minorEastAsia"/>
                <w:b/>
                <w:bCs/>
                <w:color w:val="000000" w:themeColor="text1"/>
                <w:sz w:val="24"/>
                <w:szCs w:val="24"/>
                <w14:textFill>
                  <w14:solidFill>
                    <w14:schemeClr w14:val="tx1"/>
                  </w14:solidFill>
                </w14:textFill>
              </w:rPr>
            </w:pPr>
            <w:r>
              <w:rPr>
                <w:rFonts w:cs="Times New Roman" w:asciiTheme="minorEastAsia" w:hAnsiTheme="minorEastAsia" w:eastAsiaTheme="minorEastAsia"/>
                <w:b/>
                <w:bCs/>
                <w:color w:val="000000" w:themeColor="text1"/>
                <w:sz w:val="24"/>
                <w:szCs w:val="24"/>
                <w:lang w:bidi="ar"/>
                <w14:textFill>
                  <w14:solidFill>
                    <w14:schemeClr w14:val="tx1"/>
                  </w14:solidFill>
                </w14:textFill>
              </w:rPr>
              <w:t>序号</w:t>
            </w:r>
          </w:p>
        </w:tc>
        <w:tc>
          <w:tcPr>
            <w:tcW w:w="3671" w:type="pct"/>
            <w:tcBorders>
              <w:top w:val="single" w:color="000000" w:sz="4" w:space="0"/>
              <w:left w:val="single" w:color="000000" w:sz="4" w:space="0"/>
              <w:bottom w:val="single" w:color="000000" w:sz="4" w:space="0"/>
              <w:right w:val="single" w:color="000000" w:sz="4" w:space="0"/>
            </w:tcBorders>
            <w:vAlign w:val="center"/>
          </w:tcPr>
          <w:p w14:paraId="3B795CCA">
            <w:pPr>
              <w:wordWrap w:val="0"/>
              <w:spacing w:line="276" w:lineRule="auto"/>
              <w:jc w:val="center"/>
              <w:textAlignment w:val="center"/>
              <w:rPr>
                <w:rFonts w:cs="Times New Roman" w:asciiTheme="minorEastAsia" w:hAnsiTheme="minorEastAsia" w:eastAsiaTheme="minorEastAsia"/>
                <w:b/>
                <w:bCs/>
                <w:color w:val="000000" w:themeColor="text1"/>
                <w:sz w:val="24"/>
                <w:szCs w:val="24"/>
                <w14:textFill>
                  <w14:solidFill>
                    <w14:schemeClr w14:val="tx1"/>
                  </w14:solidFill>
                </w14:textFill>
              </w:rPr>
            </w:pPr>
            <w:r>
              <w:rPr>
                <w:rFonts w:cs="Times New Roman" w:asciiTheme="minorEastAsia" w:hAnsiTheme="minorEastAsia" w:eastAsiaTheme="minorEastAsia"/>
                <w:b/>
                <w:bCs/>
                <w:color w:val="000000" w:themeColor="text1"/>
                <w:sz w:val="24"/>
                <w:szCs w:val="24"/>
                <w:lang w:bidi="ar"/>
                <w14:textFill>
                  <w14:solidFill>
                    <w14:schemeClr w14:val="tx1"/>
                  </w14:solidFill>
                </w14:textFill>
              </w:rPr>
              <w:t>建设需求</w:t>
            </w:r>
          </w:p>
        </w:tc>
      </w:tr>
      <w:tr w14:paraId="05F4E281">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3E0A838F">
            <w:pPr>
              <w:wordWrap w:val="0"/>
              <w:spacing w:line="276" w:lineRule="auto"/>
              <w:jc w:val="center"/>
              <w:textAlignment w:val="center"/>
              <w:rPr>
                <w:rFonts w:cs="Times New Roman" w:asciiTheme="minorEastAsia" w:hAnsiTheme="minorEastAsia" w:eastAsiaTheme="minorEastAsia"/>
                <w:b/>
                <w:bCs/>
                <w:color w:val="000000" w:themeColor="text1"/>
                <w:sz w:val="24"/>
                <w:szCs w:val="24"/>
                <w14:textFill>
                  <w14:solidFill>
                    <w14:schemeClr w14:val="tx1"/>
                  </w14:solidFill>
                </w14:textFill>
              </w:rPr>
            </w:pPr>
            <w:r>
              <w:rPr>
                <w:rFonts w:cs="Times New Roman" w:asciiTheme="minorEastAsia" w:hAnsiTheme="minorEastAsia" w:eastAsiaTheme="minorEastAsia"/>
                <w:b/>
                <w:bCs/>
                <w:color w:val="000000" w:themeColor="text1"/>
                <w:sz w:val="24"/>
                <w:szCs w:val="24"/>
                <w:lang w:bidi="ar"/>
                <w14:textFill>
                  <w14:solidFill>
                    <w14:schemeClr w14:val="tx1"/>
                  </w14:solidFill>
                </w14:textFill>
              </w:rPr>
              <w:t>（一）</w:t>
            </w:r>
          </w:p>
        </w:tc>
        <w:tc>
          <w:tcPr>
            <w:tcW w:w="3671" w:type="pct"/>
            <w:tcBorders>
              <w:top w:val="single" w:color="000000" w:sz="4" w:space="0"/>
              <w:left w:val="single" w:color="000000" w:sz="4" w:space="0"/>
              <w:bottom w:val="single" w:color="000000" w:sz="4" w:space="0"/>
              <w:right w:val="single" w:color="000000" w:sz="4" w:space="0"/>
            </w:tcBorders>
            <w:vAlign w:val="center"/>
          </w:tcPr>
          <w:p w14:paraId="49C6A5F4">
            <w:pPr>
              <w:wordWrap w:val="0"/>
              <w:spacing w:line="276" w:lineRule="auto"/>
              <w:jc w:val="center"/>
              <w:textAlignment w:val="center"/>
              <w:rPr>
                <w:rFonts w:cs="Times New Roman" w:asciiTheme="minorEastAsia" w:hAnsiTheme="minorEastAsia" w:eastAsiaTheme="minorEastAsia"/>
                <w:b/>
                <w:bCs/>
                <w:color w:val="000000" w:themeColor="text1"/>
                <w:sz w:val="24"/>
                <w:szCs w:val="24"/>
                <w14:textFill>
                  <w14:solidFill>
                    <w14:schemeClr w14:val="tx1"/>
                  </w14:solidFill>
                </w14:textFill>
              </w:rPr>
            </w:pPr>
            <w:r>
              <w:rPr>
                <w:rFonts w:cs="Times New Roman" w:asciiTheme="minorEastAsia" w:hAnsiTheme="minorEastAsia" w:eastAsiaTheme="minorEastAsia"/>
                <w:b/>
                <w:bCs/>
                <w:color w:val="000000" w:themeColor="text1"/>
                <w:sz w:val="24"/>
                <w:szCs w:val="24"/>
                <w:lang w:bidi="ar"/>
                <w14:textFill>
                  <w14:solidFill>
                    <w14:schemeClr w14:val="tx1"/>
                  </w14:solidFill>
                </w14:textFill>
              </w:rPr>
              <w:t>感知网络</w:t>
            </w:r>
          </w:p>
        </w:tc>
      </w:tr>
      <w:tr w14:paraId="4AD3CC4C">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564B9996">
            <w:pPr>
              <w:wordWrap w:val="0"/>
              <w:spacing w:line="276" w:lineRule="auto"/>
              <w:jc w:val="center"/>
              <w:textAlignment w:val="center"/>
              <w:rPr>
                <w:rFonts w:cs="Times New Roman" w:asciiTheme="minorEastAsia" w:hAnsiTheme="minorEastAsia" w:eastAsiaTheme="minorEastAsia"/>
                <w:color w:val="000000" w:themeColor="text1"/>
                <w:sz w:val="24"/>
                <w:szCs w:val="24"/>
                <w:lang w:bidi="ar"/>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1</w:t>
            </w:r>
          </w:p>
        </w:tc>
        <w:tc>
          <w:tcPr>
            <w:tcW w:w="3671" w:type="pct"/>
            <w:tcBorders>
              <w:top w:val="single" w:color="000000" w:sz="4" w:space="0"/>
              <w:left w:val="single" w:color="000000" w:sz="4" w:space="0"/>
              <w:bottom w:val="single" w:color="000000" w:sz="4" w:space="0"/>
              <w:right w:val="single" w:color="000000" w:sz="4" w:space="0"/>
            </w:tcBorders>
            <w:vAlign w:val="center"/>
          </w:tcPr>
          <w:p w14:paraId="744338DF">
            <w:pPr>
              <w:wordWrap w:val="0"/>
              <w:spacing w:line="276" w:lineRule="auto"/>
              <w:jc w:val="center"/>
              <w:textAlignment w:val="center"/>
              <w:rPr>
                <w:rFonts w:cs="Times New Roman" w:asciiTheme="minorEastAsia" w:hAnsiTheme="minorEastAsia" w:eastAsiaTheme="minorEastAsia"/>
                <w:color w:val="000000" w:themeColor="text1"/>
                <w:sz w:val="24"/>
                <w:szCs w:val="24"/>
                <w:lang w:bidi="ar"/>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高空瞭望设备</w:t>
            </w:r>
          </w:p>
        </w:tc>
      </w:tr>
      <w:tr w14:paraId="1456D159">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03047956">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2</w:t>
            </w:r>
          </w:p>
        </w:tc>
        <w:tc>
          <w:tcPr>
            <w:tcW w:w="3671" w:type="pct"/>
            <w:tcBorders>
              <w:top w:val="single" w:color="000000" w:sz="4" w:space="0"/>
              <w:left w:val="single" w:color="000000" w:sz="4" w:space="0"/>
              <w:bottom w:val="single" w:color="000000" w:sz="4" w:space="0"/>
              <w:right w:val="single" w:color="000000" w:sz="4" w:space="0"/>
            </w:tcBorders>
            <w:vAlign w:val="center"/>
          </w:tcPr>
          <w:p w14:paraId="72D1F415">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高光谱溯源无人机</w:t>
            </w:r>
          </w:p>
        </w:tc>
      </w:tr>
      <w:tr w14:paraId="11E906DB">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426649CB">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3</w:t>
            </w:r>
          </w:p>
        </w:tc>
        <w:tc>
          <w:tcPr>
            <w:tcW w:w="3671" w:type="pct"/>
            <w:tcBorders>
              <w:top w:val="single" w:color="000000" w:sz="4" w:space="0"/>
              <w:left w:val="single" w:color="000000" w:sz="4" w:space="0"/>
              <w:bottom w:val="single" w:color="000000" w:sz="4" w:space="0"/>
              <w:right w:val="single" w:color="000000" w:sz="4" w:space="0"/>
            </w:tcBorders>
            <w:vAlign w:val="center"/>
          </w:tcPr>
          <w:p w14:paraId="7C060A6C">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激光散射溯源无人机</w:t>
            </w:r>
          </w:p>
        </w:tc>
      </w:tr>
      <w:tr w14:paraId="708103CA">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0B5ABD8B">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4</w:t>
            </w:r>
          </w:p>
        </w:tc>
        <w:tc>
          <w:tcPr>
            <w:tcW w:w="3671" w:type="pct"/>
            <w:tcBorders>
              <w:top w:val="single" w:color="000000" w:sz="4" w:space="0"/>
              <w:left w:val="single" w:color="000000" w:sz="4" w:space="0"/>
              <w:bottom w:val="single" w:color="000000" w:sz="4" w:space="0"/>
              <w:right w:val="single" w:color="000000" w:sz="4" w:space="0"/>
            </w:tcBorders>
            <w:vAlign w:val="center"/>
          </w:tcPr>
          <w:p w14:paraId="5753DDA5">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14:textFill>
                  <w14:solidFill>
                    <w14:schemeClr w14:val="tx1"/>
                  </w14:solidFill>
                </w14:textFill>
              </w:rPr>
            </w:pPr>
            <w:r>
              <w:rPr>
                <w:rFonts w:cs="Times New Roman" w:asciiTheme="minorEastAsia" w:hAnsiTheme="minorEastAsia" w:eastAsiaTheme="minorEastAsia"/>
                <w:color w:val="000000" w:themeColor="text1"/>
                <w:sz w:val="24"/>
                <w:szCs w:val="24"/>
                <w:lang w:eastAsia="zh-CN" w:bidi="ar"/>
                <w14:textFill>
                  <w14:solidFill>
                    <w14:schemeClr w14:val="tx1"/>
                  </w14:solidFill>
                </w14:textFill>
              </w:rPr>
              <w:t>光量子颗粒物激光雷达</w:t>
            </w:r>
          </w:p>
        </w:tc>
      </w:tr>
      <w:tr w14:paraId="39A46C20">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4065F5E2">
            <w:pPr>
              <w:wordWrap w:val="0"/>
              <w:spacing w:line="276" w:lineRule="auto"/>
              <w:jc w:val="center"/>
              <w:textAlignment w:val="center"/>
              <w:rPr>
                <w:rFonts w:cs="Times New Roman" w:asciiTheme="minorEastAsia" w:hAnsiTheme="minorEastAsia" w:eastAsiaTheme="minorEastAsia"/>
                <w:b/>
                <w:bCs/>
                <w:color w:val="000000" w:themeColor="text1"/>
                <w:sz w:val="24"/>
                <w:szCs w:val="24"/>
                <w14:textFill>
                  <w14:solidFill>
                    <w14:schemeClr w14:val="tx1"/>
                  </w14:solidFill>
                </w14:textFill>
              </w:rPr>
            </w:pPr>
            <w:r>
              <w:rPr>
                <w:rFonts w:cs="Times New Roman" w:asciiTheme="minorEastAsia" w:hAnsiTheme="minorEastAsia" w:eastAsiaTheme="minorEastAsia"/>
                <w:b/>
                <w:bCs/>
                <w:color w:val="000000" w:themeColor="text1"/>
                <w:sz w:val="24"/>
                <w:szCs w:val="24"/>
                <w:lang w:bidi="ar"/>
                <w14:textFill>
                  <w14:solidFill>
                    <w14:schemeClr w14:val="tx1"/>
                  </w14:solidFill>
                </w14:textFill>
              </w:rPr>
              <w:t>（二）</w:t>
            </w:r>
          </w:p>
        </w:tc>
        <w:tc>
          <w:tcPr>
            <w:tcW w:w="3671" w:type="pct"/>
            <w:tcBorders>
              <w:top w:val="single" w:color="000000" w:sz="4" w:space="0"/>
              <w:left w:val="single" w:color="000000" w:sz="4" w:space="0"/>
              <w:bottom w:val="single" w:color="000000" w:sz="4" w:space="0"/>
              <w:right w:val="single" w:color="000000" w:sz="4" w:space="0"/>
            </w:tcBorders>
            <w:vAlign w:val="center"/>
          </w:tcPr>
          <w:p w14:paraId="15C6C807">
            <w:pPr>
              <w:wordWrap w:val="0"/>
              <w:spacing w:line="276" w:lineRule="auto"/>
              <w:jc w:val="center"/>
              <w:textAlignment w:val="center"/>
              <w:rPr>
                <w:rFonts w:cs="Times New Roman" w:asciiTheme="minorEastAsia" w:hAnsiTheme="minorEastAsia" w:eastAsiaTheme="minorEastAsia"/>
                <w:b/>
                <w:bCs/>
                <w:color w:val="000000" w:themeColor="text1"/>
                <w:sz w:val="24"/>
                <w:szCs w:val="24"/>
                <w14:textFill>
                  <w14:solidFill>
                    <w14:schemeClr w14:val="tx1"/>
                  </w14:solidFill>
                </w14:textFill>
              </w:rPr>
            </w:pPr>
            <w:r>
              <w:rPr>
                <w:rFonts w:cs="Times New Roman" w:asciiTheme="minorEastAsia" w:hAnsiTheme="minorEastAsia" w:eastAsiaTheme="minorEastAsia"/>
                <w:b/>
                <w:bCs/>
                <w:color w:val="000000" w:themeColor="text1"/>
                <w:sz w:val="24"/>
                <w:szCs w:val="24"/>
                <w:lang w:bidi="ar"/>
                <w14:textFill>
                  <w14:solidFill>
                    <w14:schemeClr w14:val="tx1"/>
                  </w14:solidFill>
                </w14:textFill>
              </w:rPr>
              <w:t>应用支撑平台</w:t>
            </w:r>
          </w:p>
        </w:tc>
      </w:tr>
      <w:tr w14:paraId="0A0A7629">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36579B99">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1</w:t>
            </w:r>
          </w:p>
        </w:tc>
        <w:tc>
          <w:tcPr>
            <w:tcW w:w="3671" w:type="pct"/>
            <w:tcBorders>
              <w:top w:val="single" w:color="000000" w:sz="4" w:space="0"/>
              <w:left w:val="single" w:color="000000" w:sz="4" w:space="0"/>
              <w:bottom w:val="single" w:color="000000" w:sz="4" w:space="0"/>
              <w:right w:val="single" w:color="000000" w:sz="4" w:space="0"/>
            </w:tcBorders>
            <w:vAlign w:val="center"/>
          </w:tcPr>
          <w:p w14:paraId="5475D04B">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AI支撑</w:t>
            </w:r>
          </w:p>
        </w:tc>
      </w:tr>
      <w:tr w14:paraId="78DA134C">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39F7A7C7">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1.1</w:t>
            </w:r>
          </w:p>
        </w:tc>
        <w:tc>
          <w:tcPr>
            <w:tcW w:w="3671" w:type="pct"/>
            <w:tcBorders>
              <w:top w:val="single" w:color="000000" w:sz="4" w:space="0"/>
              <w:left w:val="single" w:color="000000" w:sz="4" w:space="0"/>
              <w:bottom w:val="single" w:color="000000" w:sz="4" w:space="0"/>
              <w:right w:val="single" w:color="000000" w:sz="4" w:space="0"/>
            </w:tcBorders>
            <w:vAlign w:val="center"/>
          </w:tcPr>
          <w:p w14:paraId="18F8946E">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视频AI分析能力</w:t>
            </w:r>
          </w:p>
        </w:tc>
      </w:tr>
      <w:tr w14:paraId="29B11D8E">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1C22A9F6">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1.2</w:t>
            </w:r>
          </w:p>
        </w:tc>
        <w:tc>
          <w:tcPr>
            <w:tcW w:w="3671" w:type="pct"/>
            <w:tcBorders>
              <w:top w:val="single" w:color="000000" w:sz="4" w:space="0"/>
              <w:left w:val="single" w:color="000000" w:sz="4" w:space="0"/>
              <w:bottom w:val="single" w:color="000000" w:sz="4" w:space="0"/>
              <w:right w:val="single" w:color="000000" w:sz="4" w:space="0"/>
            </w:tcBorders>
            <w:vAlign w:val="center"/>
          </w:tcPr>
          <w:p w14:paraId="66697B93">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14:textFill>
                  <w14:solidFill>
                    <w14:schemeClr w14:val="tx1"/>
                  </w14:solidFill>
                </w14:textFill>
              </w:rPr>
            </w:pPr>
            <w:r>
              <w:rPr>
                <w:rFonts w:cs="Times New Roman" w:asciiTheme="minorEastAsia" w:hAnsiTheme="minorEastAsia" w:eastAsiaTheme="minorEastAsia"/>
                <w:color w:val="000000" w:themeColor="text1"/>
                <w:sz w:val="24"/>
                <w:szCs w:val="24"/>
                <w:lang w:eastAsia="zh-CN" w:bidi="ar"/>
                <w14:textFill>
                  <w14:solidFill>
                    <w14:schemeClr w14:val="tx1"/>
                  </w14:solidFill>
                </w14:textFill>
              </w:rPr>
              <w:t>大气多模态预测溯源分析决策模型</w:t>
            </w:r>
          </w:p>
        </w:tc>
      </w:tr>
      <w:tr w14:paraId="54FB7864">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698E63AC">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1.3</w:t>
            </w:r>
          </w:p>
        </w:tc>
        <w:tc>
          <w:tcPr>
            <w:tcW w:w="3671" w:type="pct"/>
            <w:tcBorders>
              <w:top w:val="single" w:color="000000" w:sz="4" w:space="0"/>
              <w:left w:val="single" w:color="000000" w:sz="4" w:space="0"/>
              <w:bottom w:val="single" w:color="000000" w:sz="4" w:space="0"/>
              <w:right w:val="single" w:color="000000" w:sz="4" w:space="0"/>
            </w:tcBorders>
            <w:vAlign w:val="center"/>
          </w:tcPr>
          <w:p w14:paraId="4A3EB1F2">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14:textFill>
                  <w14:solidFill>
                    <w14:schemeClr w14:val="tx1"/>
                  </w14:solidFill>
                </w14:textFill>
              </w:rPr>
            </w:pPr>
            <w:r>
              <w:rPr>
                <w:rFonts w:cs="Times New Roman" w:asciiTheme="minorEastAsia" w:hAnsiTheme="minorEastAsia" w:eastAsiaTheme="minorEastAsia"/>
                <w:color w:val="000000" w:themeColor="text1"/>
                <w:sz w:val="24"/>
                <w:szCs w:val="24"/>
                <w:lang w:eastAsia="zh-CN" w:bidi="ar"/>
                <w14:textFill>
                  <w14:solidFill>
                    <w14:schemeClr w14:val="tx1"/>
                  </w14:solidFill>
                </w14:textFill>
              </w:rPr>
              <w:t>水质水文多模态预测溯源分析评价模型</w:t>
            </w:r>
          </w:p>
        </w:tc>
      </w:tr>
      <w:tr w14:paraId="09BAF33E">
        <w:tblPrEx>
          <w:tblCellMar>
            <w:top w:w="0" w:type="dxa"/>
            <w:left w:w="108" w:type="dxa"/>
            <w:bottom w:w="0" w:type="dxa"/>
            <w:right w:w="108" w:type="dxa"/>
          </w:tblCellMar>
        </w:tblPrEx>
        <w:trPr>
          <w:trHeight w:val="245"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333A9596">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1.4</w:t>
            </w:r>
          </w:p>
        </w:tc>
        <w:tc>
          <w:tcPr>
            <w:tcW w:w="3671" w:type="pct"/>
            <w:tcBorders>
              <w:top w:val="single" w:color="000000" w:sz="4" w:space="0"/>
              <w:left w:val="single" w:color="000000" w:sz="4" w:space="0"/>
              <w:bottom w:val="single" w:color="000000" w:sz="4" w:space="0"/>
              <w:right w:val="single" w:color="000000" w:sz="4" w:space="0"/>
            </w:tcBorders>
            <w:vAlign w:val="center"/>
          </w:tcPr>
          <w:p w14:paraId="795C9CBB">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业务预警模型</w:t>
            </w:r>
          </w:p>
        </w:tc>
      </w:tr>
      <w:tr w14:paraId="3AF6CC93">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0290CA13">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1.5</w:t>
            </w:r>
          </w:p>
        </w:tc>
        <w:tc>
          <w:tcPr>
            <w:tcW w:w="3671" w:type="pct"/>
            <w:tcBorders>
              <w:top w:val="single" w:color="000000" w:sz="4" w:space="0"/>
              <w:left w:val="single" w:color="000000" w:sz="4" w:space="0"/>
              <w:bottom w:val="single" w:color="000000" w:sz="4" w:space="0"/>
              <w:right w:val="single" w:color="000000" w:sz="4" w:space="0"/>
            </w:tcBorders>
            <w:vAlign w:val="center"/>
          </w:tcPr>
          <w:p w14:paraId="7D9DC888">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业务数据分析模型</w:t>
            </w:r>
          </w:p>
        </w:tc>
      </w:tr>
      <w:tr w14:paraId="0882F073">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17A55E2F">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1.6</w:t>
            </w:r>
          </w:p>
        </w:tc>
        <w:tc>
          <w:tcPr>
            <w:tcW w:w="3671" w:type="pct"/>
            <w:tcBorders>
              <w:top w:val="single" w:color="000000" w:sz="4" w:space="0"/>
              <w:left w:val="single" w:color="000000" w:sz="4" w:space="0"/>
              <w:bottom w:val="single" w:color="000000" w:sz="4" w:space="0"/>
              <w:right w:val="single" w:color="000000" w:sz="4" w:space="0"/>
            </w:tcBorders>
            <w:vAlign w:val="center"/>
          </w:tcPr>
          <w:p w14:paraId="67811C3A">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业务智能调度模型</w:t>
            </w:r>
          </w:p>
        </w:tc>
      </w:tr>
      <w:tr w14:paraId="76F2923D">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4A10D5AB">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2</w:t>
            </w:r>
          </w:p>
        </w:tc>
        <w:tc>
          <w:tcPr>
            <w:tcW w:w="3671" w:type="pct"/>
            <w:tcBorders>
              <w:top w:val="single" w:color="000000" w:sz="4" w:space="0"/>
              <w:left w:val="single" w:color="000000" w:sz="4" w:space="0"/>
              <w:bottom w:val="single" w:color="000000" w:sz="4" w:space="0"/>
              <w:right w:val="single" w:color="000000" w:sz="4" w:space="0"/>
            </w:tcBorders>
            <w:vAlign w:val="center"/>
          </w:tcPr>
          <w:p w14:paraId="25354229">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14:textFill>
                  <w14:solidFill>
                    <w14:schemeClr w14:val="tx1"/>
                  </w14:solidFill>
                </w14:textFill>
              </w:rPr>
            </w:pPr>
            <w:bookmarkStart w:id="4" w:name="_Hlk215149185"/>
            <w:r>
              <w:rPr>
                <w:rFonts w:cs="Times New Roman" w:asciiTheme="minorEastAsia" w:hAnsiTheme="minorEastAsia" w:eastAsiaTheme="minorEastAsia"/>
                <w:color w:val="000000" w:themeColor="text1"/>
                <w:sz w:val="24"/>
                <w:szCs w:val="24"/>
                <w:lang w:eastAsia="zh-CN" w:bidi="ar"/>
                <w14:textFill>
                  <w14:solidFill>
                    <w14:schemeClr w14:val="tx1"/>
                  </w14:solidFill>
                </w14:textFill>
              </w:rPr>
              <w:t>生态环境数据资源中心</w:t>
            </w:r>
            <w:bookmarkEnd w:id="4"/>
            <w:r>
              <w:rPr>
                <w:rFonts w:cs="Times New Roman" w:asciiTheme="minorEastAsia" w:hAnsiTheme="minorEastAsia" w:eastAsiaTheme="minorEastAsia"/>
                <w:color w:val="000000" w:themeColor="text1"/>
                <w:sz w:val="24"/>
                <w:szCs w:val="24"/>
                <w:lang w:eastAsia="zh-CN" w:bidi="ar"/>
                <w14:textFill>
                  <w14:solidFill>
                    <w14:schemeClr w14:val="tx1"/>
                  </w14:solidFill>
                </w14:textFill>
              </w:rPr>
              <w:t>及数据治理服务</w:t>
            </w:r>
          </w:p>
        </w:tc>
      </w:tr>
      <w:tr w14:paraId="67050220">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6EB9A43A">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2.1</w:t>
            </w:r>
          </w:p>
        </w:tc>
        <w:tc>
          <w:tcPr>
            <w:tcW w:w="3671" w:type="pct"/>
            <w:tcBorders>
              <w:top w:val="single" w:color="000000" w:sz="4" w:space="0"/>
              <w:left w:val="single" w:color="000000" w:sz="4" w:space="0"/>
              <w:bottom w:val="single" w:color="000000" w:sz="4" w:space="0"/>
              <w:right w:val="single" w:color="000000" w:sz="4" w:space="0"/>
            </w:tcBorders>
            <w:vAlign w:val="center"/>
          </w:tcPr>
          <w:p w14:paraId="56C15D3C">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14:textFill>
                  <w14:solidFill>
                    <w14:schemeClr w14:val="tx1"/>
                  </w14:solidFill>
                </w14:textFill>
              </w:rPr>
            </w:pPr>
            <w:r>
              <w:rPr>
                <w:rFonts w:cs="Times New Roman" w:asciiTheme="minorEastAsia" w:hAnsiTheme="minorEastAsia" w:eastAsiaTheme="minorEastAsia"/>
                <w:color w:val="000000" w:themeColor="text1"/>
                <w:sz w:val="24"/>
                <w:szCs w:val="24"/>
                <w:lang w:eastAsia="zh-CN" w:bidi="ar"/>
                <w14:textFill>
                  <w14:solidFill>
                    <w14:schemeClr w14:val="tx1"/>
                  </w14:solidFill>
                </w14:textFill>
              </w:rPr>
              <w:t>生态环境数据资源中心</w:t>
            </w:r>
          </w:p>
        </w:tc>
      </w:tr>
      <w:tr w14:paraId="5C7FCF83">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526372A8">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2.2</w:t>
            </w:r>
          </w:p>
        </w:tc>
        <w:tc>
          <w:tcPr>
            <w:tcW w:w="3671" w:type="pct"/>
            <w:tcBorders>
              <w:top w:val="single" w:color="000000" w:sz="4" w:space="0"/>
              <w:left w:val="single" w:color="000000" w:sz="4" w:space="0"/>
              <w:bottom w:val="single" w:color="000000" w:sz="4" w:space="0"/>
              <w:right w:val="single" w:color="000000" w:sz="4" w:space="0"/>
            </w:tcBorders>
            <w:vAlign w:val="center"/>
          </w:tcPr>
          <w:p w14:paraId="7498069D">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数据治理服务</w:t>
            </w:r>
          </w:p>
        </w:tc>
      </w:tr>
      <w:tr w14:paraId="10234721">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36A4BFC3">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3</w:t>
            </w:r>
          </w:p>
        </w:tc>
        <w:tc>
          <w:tcPr>
            <w:tcW w:w="3671" w:type="pct"/>
            <w:tcBorders>
              <w:top w:val="single" w:color="000000" w:sz="4" w:space="0"/>
              <w:left w:val="single" w:color="000000" w:sz="4" w:space="0"/>
              <w:bottom w:val="single" w:color="000000" w:sz="4" w:space="0"/>
              <w:right w:val="single" w:color="000000" w:sz="4" w:space="0"/>
            </w:tcBorders>
            <w:vAlign w:val="center"/>
          </w:tcPr>
          <w:p w14:paraId="5642FF50">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业务支撑</w:t>
            </w:r>
          </w:p>
        </w:tc>
      </w:tr>
      <w:tr w14:paraId="3DF48AE5">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6A50FD8C">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3.1</w:t>
            </w:r>
          </w:p>
        </w:tc>
        <w:tc>
          <w:tcPr>
            <w:tcW w:w="3671" w:type="pct"/>
            <w:tcBorders>
              <w:top w:val="single" w:color="000000" w:sz="4" w:space="0"/>
              <w:left w:val="single" w:color="000000" w:sz="4" w:space="0"/>
              <w:bottom w:val="single" w:color="000000" w:sz="4" w:space="0"/>
              <w:right w:val="single" w:color="000000" w:sz="4" w:space="0"/>
            </w:tcBorders>
            <w:vAlign w:val="center"/>
          </w:tcPr>
          <w:p w14:paraId="0B2A32B2">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视频接入平台</w:t>
            </w:r>
          </w:p>
        </w:tc>
      </w:tr>
      <w:tr w14:paraId="05C7348E">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4184203B">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3.2</w:t>
            </w:r>
          </w:p>
        </w:tc>
        <w:tc>
          <w:tcPr>
            <w:tcW w:w="3671" w:type="pct"/>
            <w:tcBorders>
              <w:top w:val="single" w:color="000000" w:sz="4" w:space="0"/>
              <w:left w:val="single" w:color="000000" w:sz="4" w:space="0"/>
              <w:bottom w:val="single" w:color="000000" w:sz="4" w:space="0"/>
              <w:right w:val="single" w:color="000000" w:sz="4" w:space="0"/>
            </w:tcBorders>
            <w:vAlign w:val="center"/>
          </w:tcPr>
          <w:p w14:paraId="105A0E5F">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eastAsia="zh-CN" w:bidi="ar"/>
                <w14:textFill>
                  <w14:solidFill>
                    <w14:schemeClr w14:val="tx1"/>
                  </w14:solidFill>
                </w14:textFill>
              </w:rPr>
              <w:t>监测数据采集反控平台</w:t>
            </w:r>
          </w:p>
        </w:tc>
      </w:tr>
      <w:tr w14:paraId="0627ED19">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2E0FD7D0">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3.3</w:t>
            </w:r>
          </w:p>
        </w:tc>
        <w:tc>
          <w:tcPr>
            <w:tcW w:w="3671" w:type="pct"/>
            <w:tcBorders>
              <w:top w:val="single" w:color="000000" w:sz="4" w:space="0"/>
              <w:left w:val="single" w:color="000000" w:sz="4" w:space="0"/>
              <w:bottom w:val="single" w:color="000000" w:sz="4" w:space="0"/>
              <w:right w:val="single" w:color="000000" w:sz="4" w:space="0"/>
            </w:tcBorders>
            <w:vAlign w:val="center"/>
          </w:tcPr>
          <w:p w14:paraId="5CFB209F">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协同平台</w:t>
            </w:r>
          </w:p>
        </w:tc>
      </w:tr>
      <w:tr w14:paraId="40F2F91A">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09EBBF44">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3.4</w:t>
            </w:r>
          </w:p>
        </w:tc>
        <w:tc>
          <w:tcPr>
            <w:tcW w:w="3671" w:type="pct"/>
            <w:tcBorders>
              <w:top w:val="single" w:color="000000" w:sz="4" w:space="0"/>
              <w:left w:val="single" w:color="000000" w:sz="4" w:space="0"/>
              <w:bottom w:val="single" w:color="000000" w:sz="4" w:space="0"/>
              <w:right w:val="single" w:color="000000" w:sz="4" w:space="0"/>
            </w:tcBorders>
            <w:vAlign w:val="center"/>
          </w:tcPr>
          <w:p w14:paraId="09C152EE">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权限管理平台</w:t>
            </w:r>
          </w:p>
        </w:tc>
      </w:tr>
      <w:tr w14:paraId="64335E99">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40E9BE41">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3.5</w:t>
            </w:r>
          </w:p>
        </w:tc>
        <w:tc>
          <w:tcPr>
            <w:tcW w:w="3671" w:type="pct"/>
            <w:tcBorders>
              <w:top w:val="single" w:color="000000" w:sz="4" w:space="0"/>
              <w:left w:val="single" w:color="000000" w:sz="4" w:space="0"/>
              <w:bottom w:val="single" w:color="000000" w:sz="4" w:space="0"/>
              <w:right w:val="single" w:color="000000" w:sz="4" w:space="0"/>
            </w:tcBorders>
            <w:vAlign w:val="center"/>
          </w:tcPr>
          <w:p w14:paraId="30248DB6">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飞控平台</w:t>
            </w:r>
          </w:p>
        </w:tc>
      </w:tr>
      <w:tr w14:paraId="1BCF9AA2">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4A0AE07D">
            <w:pPr>
              <w:wordWrap w:val="0"/>
              <w:spacing w:line="276" w:lineRule="auto"/>
              <w:jc w:val="center"/>
              <w:textAlignment w:val="center"/>
              <w:rPr>
                <w:rFonts w:cs="Times New Roman" w:asciiTheme="minorEastAsia" w:hAnsiTheme="minorEastAsia" w:eastAsiaTheme="minorEastAsia"/>
                <w:b/>
                <w:bCs/>
                <w:color w:val="000000" w:themeColor="text1"/>
                <w:sz w:val="24"/>
                <w:szCs w:val="24"/>
                <w14:textFill>
                  <w14:solidFill>
                    <w14:schemeClr w14:val="tx1"/>
                  </w14:solidFill>
                </w14:textFill>
              </w:rPr>
            </w:pPr>
            <w:r>
              <w:rPr>
                <w:rFonts w:cs="Times New Roman" w:asciiTheme="minorEastAsia" w:hAnsiTheme="minorEastAsia" w:eastAsiaTheme="minorEastAsia"/>
                <w:b/>
                <w:bCs/>
                <w:color w:val="000000" w:themeColor="text1"/>
                <w:sz w:val="24"/>
                <w:szCs w:val="24"/>
                <w:lang w:bidi="ar"/>
                <w14:textFill>
                  <w14:solidFill>
                    <w14:schemeClr w14:val="tx1"/>
                  </w14:solidFill>
                </w14:textFill>
              </w:rPr>
              <w:t>（三）</w:t>
            </w:r>
          </w:p>
        </w:tc>
        <w:tc>
          <w:tcPr>
            <w:tcW w:w="3671" w:type="pct"/>
            <w:tcBorders>
              <w:top w:val="single" w:color="000000" w:sz="4" w:space="0"/>
              <w:left w:val="single" w:color="000000" w:sz="4" w:space="0"/>
              <w:bottom w:val="single" w:color="000000" w:sz="4" w:space="0"/>
              <w:right w:val="single" w:color="000000" w:sz="4" w:space="0"/>
            </w:tcBorders>
            <w:vAlign w:val="center"/>
          </w:tcPr>
          <w:p w14:paraId="1AEB6315">
            <w:pPr>
              <w:wordWrap w:val="0"/>
              <w:spacing w:line="276" w:lineRule="auto"/>
              <w:jc w:val="center"/>
              <w:textAlignment w:val="center"/>
              <w:rPr>
                <w:rFonts w:cs="Times New Roman" w:asciiTheme="minorEastAsia" w:hAnsiTheme="minorEastAsia" w:eastAsiaTheme="minorEastAsia"/>
                <w:b/>
                <w:bCs/>
                <w:color w:val="000000" w:themeColor="text1"/>
                <w:sz w:val="24"/>
                <w:szCs w:val="24"/>
                <w14:textFill>
                  <w14:solidFill>
                    <w14:schemeClr w14:val="tx1"/>
                  </w14:solidFill>
                </w14:textFill>
              </w:rPr>
            </w:pPr>
            <w:r>
              <w:rPr>
                <w:rFonts w:cs="Times New Roman" w:asciiTheme="minorEastAsia" w:hAnsiTheme="minorEastAsia" w:eastAsiaTheme="minorEastAsia"/>
                <w:b/>
                <w:bCs/>
                <w:color w:val="000000" w:themeColor="text1"/>
                <w:sz w:val="24"/>
                <w:szCs w:val="24"/>
                <w:lang w:bidi="ar"/>
                <w14:textFill>
                  <w14:solidFill>
                    <w14:schemeClr w14:val="tx1"/>
                  </w14:solidFill>
                </w14:textFill>
              </w:rPr>
              <w:t>应用系统</w:t>
            </w:r>
          </w:p>
        </w:tc>
      </w:tr>
      <w:tr w14:paraId="233BB18F">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01A16314">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1</w:t>
            </w:r>
          </w:p>
        </w:tc>
        <w:tc>
          <w:tcPr>
            <w:tcW w:w="3671" w:type="pct"/>
            <w:tcBorders>
              <w:top w:val="single" w:color="000000" w:sz="4" w:space="0"/>
              <w:left w:val="single" w:color="000000" w:sz="4" w:space="0"/>
              <w:bottom w:val="single" w:color="000000" w:sz="4" w:space="0"/>
              <w:right w:val="single" w:color="000000" w:sz="4" w:space="0"/>
            </w:tcBorders>
            <w:vAlign w:val="center"/>
          </w:tcPr>
          <w:p w14:paraId="294118BC">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全局态势感知</w:t>
            </w:r>
          </w:p>
        </w:tc>
      </w:tr>
      <w:tr w14:paraId="674CFB81">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569E0151">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2</w:t>
            </w:r>
          </w:p>
        </w:tc>
        <w:tc>
          <w:tcPr>
            <w:tcW w:w="3671" w:type="pct"/>
            <w:tcBorders>
              <w:top w:val="single" w:color="000000" w:sz="4" w:space="0"/>
              <w:left w:val="single" w:color="000000" w:sz="4" w:space="0"/>
              <w:bottom w:val="single" w:color="000000" w:sz="4" w:space="0"/>
              <w:right w:val="single" w:color="000000" w:sz="4" w:space="0"/>
            </w:tcBorders>
            <w:vAlign w:val="center"/>
          </w:tcPr>
          <w:p w14:paraId="70598D18">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大气AI精细化管理</w:t>
            </w:r>
          </w:p>
        </w:tc>
      </w:tr>
      <w:tr w14:paraId="331777C0">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573E777A">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3</w:t>
            </w:r>
          </w:p>
        </w:tc>
        <w:tc>
          <w:tcPr>
            <w:tcW w:w="3671" w:type="pct"/>
            <w:tcBorders>
              <w:top w:val="single" w:color="000000" w:sz="4" w:space="0"/>
              <w:left w:val="single" w:color="000000" w:sz="4" w:space="0"/>
              <w:bottom w:val="single" w:color="000000" w:sz="4" w:space="0"/>
              <w:right w:val="single" w:color="000000" w:sz="4" w:space="0"/>
            </w:tcBorders>
            <w:vAlign w:val="center"/>
          </w:tcPr>
          <w:p w14:paraId="7E549468">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14:textFill>
                  <w14:solidFill>
                    <w14:schemeClr w14:val="tx1"/>
                  </w14:solidFill>
                </w14:textFill>
              </w:rPr>
            </w:pPr>
            <w:r>
              <w:rPr>
                <w:rFonts w:cs="Times New Roman" w:asciiTheme="minorEastAsia" w:hAnsiTheme="minorEastAsia" w:eastAsiaTheme="minorEastAsia"/>
                <w:color w:val="000000" w:themeColor="text1"/>
                <w:sz w:val="24"/>
                <w:szCs w:val="24"/>
                <w:lang w:eastAsia="zh-CN" w:bidi="ar"/>
                <w14:textFill>
                  <w14:solidFill>
                    <w14:schemeClr w14:val="tx1"/>
                  </w14:solidFill>
                </w14:textFill>
              </w:rPr>
              <w:t>重点流域AI精细化管理</w:t>
            </w:r>
          </w:p>
        </w:tc>
      </w:tr>
      <w:tr w14:paraId="658E1AC6">
        <w:tblPrEx>
          <w:tblCellMar>
            <w:top w:w="0" w:type="dxa"/>
            <w:left w:w="108" w:type="dxa"/>
            <w:bottom w:w="0" w:type="dxa"/>
            <w:right w:w="108" w:type="dxa"/>
          </w:tblCellMar>
        </w:tblPrEx>
        <w:trPr>
          <w:trHeight w:val="9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6354E377">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4</w:t>
            </w:r>
          </w:p>
        </w:tc>
        <w:tc>
          <w:tcPr>
            <w:tcW w:w="3671" w:type="pct"/>
            <w:tcBorders>
              <w:top w:val="single" w:color="000000" w:sz="4" w:space="0"/>
              <w:left w:val="single" w:color="000000" w:sz="4" w:space="0"/>
              <w:bottom w:val="single" w:color="000000" w:sz="4" w:space="0"/>
              <w:right w:val="single" w:color="000000" w:sz="4" w:space="0"/>
            </w:tcBorders>
            <w:vAlign w:val="center"/>
          </w:tcPr>
          <w:p w14:paraId="28CC3E68">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土壤动态全流程管理</w:t>
            </w:r>
          </w:p>
        </w:tc>
      </w:tr>
      <w:tr w14:paraId="0DF1F4C2">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31D2A260">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5</w:t>
            </w:r>
          </w:p>
        </w:tc>
        <w:tc>
          <w:tcPr>
            <w:tcW w:w="3671" w:type="pct"/>
            <w:tcBorders>
              <w:top w:val="single" w:color="000000" w:sz="4" w:space="0"/>
              <w:left w:val="single" w:color="000000" w:sz="4" w:space="0"/>
              <w:bottom w:val="single" w:color="000000" w:sz="4" w:space="0"/>
              <w:right w:val="single" w:color="000000" w:sz="4" w:space="0"/>
            </w:tcBorders>
            <w:vAlign w:val="center"/>
          </w:tcPr>
          <w:p w14:paraId="31A5D5DE">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14:textFill>
                  <w14:solidFill>
                    <w14:schemeClr w14:val="tx1"/>
                  </w14:solidFill>
                </w14:textFill>
              </w:rPr>
            </w:pPr>
            <w:r>
              <w:rPr>
                <w:rFonts w:cs="Times New Roman" w:asciiTheme="minorEastAsia" w:hAnsiTheme="minorEastAsia" w:eastAsiaTheme="minorEastAsia"/>
                <w:color w:val="000000" w:themeColor="text1"/>
                <w:sz w:val="24"/>
                <w:szCs w:val="24"/>
                <w:lang w:eastAsia="zh-CN" w:bidi="ar"/>
                <w14:textFill>
                  <w14:solidFill>
                    <w14:schemeClr w14:val="tx1"/>
                  </w14:solidFill>
                </w14:textFill>
              </w:rPr>
              <w:t>监测数据全生命周期管理</w:t>
            </w:r>
          </w:p>
        </w:tc>
      </w:tr>
      <w:tr w14:paraId="14934E61">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3A2385BB">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6</w:t>
            </w:r>
          </w:p>
        </w:tc>
        <w:tc>
          <w:tcPr>
            <w:tcW w:w="3671" w:type="pct"/>
            <w:tcBorders>
              <w:top w:val="single" w:color="000000" w:sz="4" w:space="0"/>
              <w:left w:val="single" w:color="000000" w:sz="4" w:space="0"/>
              <w:bottom w:val="single" w:color="000000" w:sz="4" w:space="0"/>
              <w:right w:val="single" w:color="000000" w:sz="4" w:space="0"/>
            </w:tcBorders>
            <w:vAlign w:val="center"/>
          </w:tcPr>
          <w:p w14:paraId="13A1DB54">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行政事务闭环管理</w:t>
            </w:r>
          </w:p>
        </w:tc>
      </w:tr>
      <w:tr w14:paraId="2F7F6DF2">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5EC13E93">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7</w:t>
            </w:r>
          </w:p>
        </w:tc>
        <w:tc>
          <w:tcPr>
            <w:tcW w:w="3671" w:type="pct"/>
            <w:tcBorders>
              <w:top w:val="single" w:color="000000" w:sz="4" w:space="0"/>
              <w:left w:val="single" w:color="000000" w:sz="4" w:space="0"/>
              <w:bottom w:val="single" w:color="000000" w:sz="4" w:space="0"/>
              <w:right w:val="single" w:color="000000" w:sz="4" w:space="0"/>
            </w:tcBorders>
            <w:vAlign w:val="center"/>
          </w:tcPr>
          <w:p w14:paraId="37D02254">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数智环保掌上管</w:t>
            </w:r>
          </w:p>
        </w:tc>
      </w:tr>
      <w:tr w14:paraId="20448A72">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7D7B6BB1">
            <w:pPr>
              <w:wordWrap w:val="0"/>
              <w:spacing w:line="276" w:lineRule="auto"/>
              <w:jc w:val="center"/>
              <w:textAlignment w:val="center"/>
              <w:rPr>
                <w:rFonts w:cs="Times New Roman" w:asciiTheme="minorEastAsia" w:hAnsiTheme="minorEastAsia" w:eastAsiaTheme="minorEastAsia"/>
                <w:b/>
                <w:bCs/>
                <w:color w:val="000000" w:themeColor="text1"/>
                <w:sz w:val="24"/>
                <w:szCs w:val="24"/>
                <w14:textFill>
                  <w14:solidFill>
                    <w14:schemeClr w14:val="tx1"/>
                  </w14:solidFill>
                </w14:textFill>
              </w:rPr>
            </w:pPr>
            <w:r>
              <w:rPr>
                <w:rFonts w:cs="Times New Roman" w:asciiTheme="minorEastAsia" w:hAnsiTheme="minorEastAsia" w:eastAsiaTheme="minorEastAsia"/>
                <w:b/>
                <w:bCs/>
                <w:color w:val="000000" w:themeColor="text1"/>
                <w:sz w:val="24"/>
                <w:szCs w:val="24"/>
                <w:lang w:bidi="ar"/>
                <w14:textFill>
                  <w14:solidFill>
                    <w14:schemeClr w14:val="tx1"/>
                  </w14:solidFill>
                </w14:textFill>
              </w:rPr>
              <w:t>（四）</w:t>
            </w:r>
          </w:p>
        </w:tc>
        <w:tc>
          <w:tcPr>
            <w:tcW w:w="3671" w:type="pct"/>
            <w:tcBorders>
              <w:top w:val="single" w:color="000000" w:sz="4" w:space="0"/>
              <w:left w:val="single" w:color="000000" w:sz="4" w:space="0"/>
              <w:bottom w:val="single" w:color="000000" w:sz="4" w:space="0"/>
              <w:right w:val="single" w:color="000000" w:sz="4" w:space="0"/>
            </w:tcBorders>
            <w:vAlign w:val="center"/>
          </w:tcPr>
          <w:p w14:paraId="2F17C0DA">
            <w:pPr>
              <w:wordWrap w:val="0"/>
              <w:spacing w:line="276" w:lineRule="auto"/>
              <w:jc w:val="center"/>
              <w:textAlignment w:val="center"/>
              <w:rPr>
                <w:rFonts w:cs="Times New Roman" w:asciiTheme="minorEastAsia" w:hAnsiTheme="minorEastAsia" w:eastAsiaTheme="minorEastAsia"/>
                <w:b/>
                <w:bCs/>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lang w:eastAsia="zh-CN" w:bidi="ar"/>
                <w14:textFill>
                  <w14:solidFill>
                    <w14:schemeClr w14:val="tx1"/>
                  </w14:solidFill>
                </w14:textFill>
              </w:rPr>
              <w:t>云资源服务</w:t>
            </w:r>
          </w:p>
        </w:tc>
      </w:tr>
      <w:tr w14:paraId="409525A1">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106D9B55">
            <w:pPr>
              <w:wordWrap w:val="0"/>
              <w:spacing w:line="276" w:lineRule="auto"/>
              <w:jc w:val="center"/>
              <w:textAlignment w:val="center"/>
              <w:rPr>
                <w:rFonts w:hint="eastAsia" w:cs="Times New Roman" w:asciiTheme="minorEastAsia" w:hAnsiTheme="minorEastAsia" w:eastAsiaTheme="minorEastAsia"/>
                <w:color w:val="000000" w:themeColor="text1"/>
                <w:sz w:val="24"/>
                <w:szCs w:val="24"/>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bidi="ar"/>
                <w14:textFill>
                  <w14:solidFill>
                    <w14:schemeClr w14:val="tx1"/>
                  </w14:solidFill>
                </w14:textFill>
              </w:rPr>
              <w:t>1</w:t>
            </w:r>
          </w:p>
        </w:tc>
        <w:tc>
          <w:tcPr>
            <w:tcW w:w="3671" w:type="pct"/>
            <w:tcBorders>
              <w:top w:val="single" w:color="000000" w:sz="4" w:space="0"/>
              <w:left w:val="single" w:color="000000" w:sz="4" w:space="0"/>
              <w:bottom w:val="single" w:color="000000" w:sz="4" w:space="0"/>
              <w:right w:val="single" w:color="000000" w:sz="4" w:space="0"/>
            </w:tcBorders>
            <w:vAlign w:val="center"/>
          </w:tcPr>
          <w:p w14:paraId="46F081B6">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云资源租赁</w:t>
            </w:r>
          </w:p>
        </w:tc>
      </w:tr>
      <w:tr w14:paraId="0C1E6445">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0D85D0AD">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2</w:t>
            </w:r>
          </w:p>
        </w:tc>
        <w:tc>
          <w:tcPr>
            <w:tcW w:w="3671" w:type="pct"/>
            <w:tcBorders>
              <w:top w:val="single" w:color="000000" w:sz="4" w:space="0"/>
              <w:left w:val="single" w:color="000000" w:sz="4" w:space="0"/>
              <w:bottom w:val="single" w:color="000000" w:sz="4" w:space="0"/>
              <w:right w:val="single" w:color="000000" w:sz="4" w:space="0"/>
            </w:tcBorders>
            <w:vAlign w:val="center"/>
          </w:tcPr>
          <w:p w14:paraId="32C6DDB5">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网络安全服务租赁</w:t>
            </w:r>
          </w:p>
        </w:tc>
      </w:tr>
      <w:tr w14:paraId="38C32DF0">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7E333741">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3</w:t>
            </w:r>
          </w:p>
        </w:tc>
        <w:tc>
          <w:tcPr>
            <w:tcW w:w="3671" w:type="pct"/>
            <w:tcBorders>
              <w:top w:val="single" w:color="000000" w:sz="4" w:space="0"/>
              <w:left w:val="single" w:color="000000" w:sz="4" w:space="0"/>
              <w:bottom w:val="single" w:color="000000" w:sz="4" w:space="0"/>
              <w:right w:val="single" w:color="000000" w:sz="4" w:space="0"/>
            </w:tcBorders>
            <w:vAlign w:val="center"/>
          </w:tcPr>
          <w:p w14:paraId="5431FAF2">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密码应用服务租赁</w:t>
            </w:r>
          </w:p>
        </w:tc>
      </w:tr>
      <w:tr w14:paraId="731F088C">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70A5A256">
            <w:pPr>
              <w:wordWrap w:val="0"/>
              <w:spacing w:line="276" w:lineRule="auto"/>
              <w:jc w:val="center"/>
              <w:textAlignment w:val="center"/>
              <w:rPr>
                <w:rFonts w:cs="Times New Roman" w:asciiTheme="minorEastAsia" w:hAnsiTheme="minorEastAsia" w:eastAsiaTheme="minorEastAsia"/>
                <w:b/>
                <w:bCs/>
                <w:color w:val="000000" w:themeColor="text1"/>
                <w:sz w:val="24"/>
                <w:szCs w:val="24"/>
                <w14:textFill>
                  <w14:solidFill>
                    <w14:schemeClr w14:val="tx1"/>
                  </w14:solidFill>
                </w14:textFill>
              </w:rPr>
            </w:pPr>
            <w:r>
              <w:rPr>
                <w:rFonts w:cs="Times New Roman" w:asciiTheme="minorEastAsia" w:hAnsiTheme="minorEastAsia" w:eastAsiaTheme="minorEastAsia"/>
                <w:b/>
                <w:bCs/>
                <w:color w:val="000000" w:themeColor="text1"/>
                <w:sz w:val="24"/>
                <w:szCs w:val="24"/>
                <w:lang w:bidi="ar"/>
                <w14:textFill>
                  <w14:solidFill>
                    <w14:schemeClr w14:val="tx1"/>
                  </w14:solidFill>
                </w14:textFill>
              </w:rPr>
              <w:t>（五）</w:t>
            </w:r>
          </w:p>
        </w:tc>
        <w:tc>
          <w:tcPr>
            <w:tcW w:w="3671" w:type="pct"/>
            <w:tcBorders>
              <w:top w:val="single" w:color="000000" w:sz="4" w:space="0"/>
              <w:left w:val="single" w:color="000000" w:sz="4" w:space="0"/>
              <w:bottom w:val="single" w:color="000000" w:sz="4" w:space="0"/>
              <w:right w:val="single" w:color="000000" w:sz="4" w:space="0"/>
            </w:tcBorders>
            <w:vAlign w:val="center"/>
          </w:tcPr>
          <w:p w14:paraId="0A009344">
            <w:pPr>
              <w:wordWrap w:val="0"/>
              <w:spacing w:line="276" w:lineRule="auto"/>
              <w:jc w:val="center"/>
              <w:textAlignment w:val="center"/>
              <w:rPr>
                <w:rFonts w:cs="Times New Roman" w:asciiTheme="minorEastAsia" w:hAnsiTheme="minorEastAsia" w:eastAsiaTheme="minorEastAsia"/>
                <w:b/>
                <w:bCs/>
                <w:color w:val="000000" w:themeColor="text1"/>
                <w:sz w:val="24"/>
                <w:szCs w:val="24"/>
                <w14:textFill>
                  <w14:solidFill>
                    <w14:schemeClr w14:val="tx1"/>
                  </w14:solidFill>
                </w14:textFill>
              </w:rPr>
            </w:pPr>
            <w:bookmarkStart w:id="5" w:name="_Hlk215149974"/>
            <w:r>
              <w:rPr>
                <w:rFonts w:cs="Times New Roman" w:asciiTheme="minorEastAsia" w:hAnsiTheme="minorEastAsia" w:eastAsiaTheme="minorEastAsia"/>
                <w:b/>
                <w:bCs/>
                <w:color w:val="000000" w:themeColor="text1"/>
                <w:sz w:val="24"/>
                <w:szCs w:val="24"/>
                <w:lang w:bidi="ar"/>
                <w14:textFill>
                  <w14:solidFill>
                    <w14:schemeClr w14:val="tx1"/>
                  </w14:solidFill>
                </w14:textFill>
              </w:rPr>
              <w:t>综合保障运行服务</w:t>
            </w:r>
            <w:bookmarkEnd w:id="5"/>
          </w:p>
        </w:tc>
      </w:tr>
      <w:tr w14:paraId="4DC9C1F4">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749B0C0E">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1</w:t>
            </w:r>
          </w:p>
        </w:tc>
        <w:tc>
          <w:tcPr>
            <w:tcW w:w="3671" w:type="pct"/>
            <w:tcBorders>
              <w:top w:val="single" w:color="000000" w:sz="4" w:space="0"/>
              <w:left w:val="single" w:color="000000" w:sz="4" w:space="0"/>
              <w:bottom w:val="single" w:color="000000" w:sz="4" w:space="0"/>
              <w:right w:val="single" w:color="000000" w:sz="4" w:space="0"/>
            </w:tcBorders>
            <w:vAlign w:val="center"/>
          </w:tcPr>
          <w:p w14:paraId="77C97640">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监控中心服务</w:t>
            </w:r>
          </w:p>
        </w:tc>
      </w:tr>
      <w:tr w14:paraId="2305EE82">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37E3639A">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2</w:t>
            </w:r>
          </w:p>
        </w:tc>
        <w:tc>
          <w:tcPr>
            <w:tcW w:w="3671" w:type="pct"/>
            <w:tcBorders>
              <w:top w:val="single" w:color="000000" w:sz="4" w:space="0"/>
              <w:left w:val="single" w:color="000000" w:sz="4" w:space="0"/>
              <w:bottom w:val="single" w:color="000000" w:sz="4" w:space="0"/>
              <w:right w:val="single" w:color="000000" w:sz="4" w:space="0"/>
            </w:tcBorders>
            <w:vAlign w:val="center"/>
          </w:tcPr>
          <w:p w14:paraId="3268DF33">
            <w:pPr>
              <w:wordWrap w:val="0"/>
              <w:spacing w:line="276" w:lineRule="auto"/>
              <w:jc w:val="center"/>
              <w:textAlignment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lang w:bidi="ar"/>
                <w14:textFill>
                  <w14:solidFill>
                    <w14:schemeClr w14:val="tx1"/>
                  </w14:solidFill>
                </w14:textFill>
              </w:rPr>
              <w:t>短信服务</w:t>
            </w:r>
          </w:p>
        </w:tc>
      </w:tr>
      <w:tr w14:paraId="32D6E6CD">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36FC4F4B">
            <w:pPr>
              <w:wordWrap w:val="0"/>
              <w:spacing w:line="276" w:lineRule="auto"/>
              <w:jc w:val="center"/>
              <w:textAlignment w:val="center"/>
              <w:rPr>
                <w:rFonts w:cs="Times New Roman" w:asciiTheme="minorEastAsia" w:hAnsiTheme="minorEastAsia" w:eastAsiaTheme="minorEastAsia"/>
                <w:color w:val="000000" w:themeColor="text1"/>
                <w:sz w:val="24"/>
                <w:szCs w:val="24"/>
                <w:lang w:bidi="ar"/>
                <w14:textFill>
                  <w14:solidFill>
                    <w14:schemeClr w14:val="tx1"/>
                  </w14:solidFill>
                </w14:textFill>
              </w:rPr>
            </w:pPr>
            <w:r>
              <w:rPr>
                <w:rFonts w:cs="Times New Roman" w:asciiTheme="minorEastAsia" w:hAnsiTheme="minorEastAsia" w:eastAsiaTheme="minorEastAsia"/>
                <w:b/>
                <w:bCs/>
                <w:color w:val="000000" w:themeColor="text1"/>
                <w:sz w:val="24"/>
                <w:szCs w:val="24"/>
                <w:lang w:bidi="ar"/>
                <w14:textFill>
                  <w14:solidFill>
                    <w14:schemeClr w14:val="tx1"/>
                  </w14:solidFill>
                </w14:textFill>
              </w:rPr>
              <w:t>（</w:t>
            </w:r>
            <w:r>
              <w:rPr>
                <w:rFonts w:hint="eastAsia" w:cs="Times New Roman" w:asciiTheme="minorEastAsia" w:hAnsiTheme="minorEastAsia" w:eastAsiaTheme="minorEastAsia"/>
                <w:b/>
                <w:bCs/>
                <w:color w:val="000000" w:themeColor="text1"/>
                <w:sz w:val="24"/>
                <w:szCs w:val="24"/>
                <w:lang w:eastAsia="zh-CN" w:bidi="ar"/>
                <w14:textFill>
                  <w14:solidFill>
                    <w14:schemeClr w14:val="tx1"/>
                  </w14:solidFill>
                </w14:textFill>
              </w:rPr>
              <w:t>六</w:t>
            </w:r>
            <w:r>
              <w:rPr>
                <w:rFonts w:cs="Times New Roman" w:asciiTheme="minorEastAsia" w:hAnsiTheme="minorEastAsia" w:eastAsiaTheme="minorEastAsia"/>
                <w:b/>
                <w:bCs/>
                <w:color w:val="000000" w:themeColor="text1"/>
                <w:sz w:val="24"/>
                <w:szCs w:val="24"/>
                <w:lang w:bidi="ar"/>
                <w14:textFill>
                  <w14:solidFill>
                    <w14:schemeClr w14:val="tx1"/>
                  </w14:solidFill>
                </w14:textFill>
              </w:rPr>
              <w:t>）</w:t>
            </w:r>
          </w:p>
        </w:tc>
        <w:tc>
          <w:tcPr>
            <w:tcW w:w="3671" w:type="pct"/>
            <w:tcBorders>
              <w:top w:val="single" w:color="000000" w:sz="4" w:space="0"/>
              <w:left w:val="single" w:color="000000" w:sz="4" w:space="0"/>
              <w:bottom w:val="single" w:color="000000" w:sz="4" w:space="0"/>
              <w:right w:val="single" w:color="000000" w:sz="4" w:space="0"/>
            </w:tcBorders>
            <w:vAlign w:val="center"/>
          </w:tcPr>
          <w:p w14:paraId="6EB00B54">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cs="Times New Roman" w:asciiTheme="minorEastAsia" w:hAnsiTheme="minorEastAsia" w:eastAsiaTheme="minorEastAsia"/>
                <w:b/>
                <w:bCs/>
                <w:color w:val="000000" w:themeColor="text1"/>
                <w:sz w:val="24"/>
                <w:szCs w:val="24"/>
                <w:lang w:eastAsia="zh-CN" w:bidi="ar"/>
                <w14:textFill>
                  <w14:solidFill>
                    <w14:schemeClr w14:val="tx1"/>
                  </w14:solidFill>
                </w14:textFill>
              </w:rPr>
              <w:t>其他服务</w:t>
            </w:r>
          </w:p>
        </w:tc>
      </w:tr>
      <w:tr w14:paraId="21D7C6A4">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317CB820">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1</w:t>
            </w:r>
          </w:p>
        </w:tc>
        <w:tc>
          <w:tcPr>
            <w:tcW w:w="3671" w:type="pct"/>
            <w:tcBorders>
              <w:top w:val="single" w:color="000000" w:sz="4" w:space="0"/>
              <w:left w:val="single" w:color="000000" w:sz="4" w:space="0"/>
              <w:bottom w:val="single" w:color="000000" w:sz="4" w:space="0"/>
              <w:right w:val="single" w:color="000000" w:sz="4" w:space="0"/>
            </w:tcBorders>
            <w:vAlign w:val="center"/>
          </w:tcPr>
          <w:p w14:paraId="71691F7D">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bidi="ar"/>
                <w14:textFill>
                  <w14:solidFill>
                    <w14:schemeClr w14:val="tx1"/>
                  </w14:solidFill>
                </w14:textFill>
              </w:rPr>
            </w:pPr>
            <w:r>
              <w:rPr>
                <w:rFonts w:hint="eastAsia" w:cs="Times New Roman" w:asciiTheme="minorEastAsia" w:hAnsiTheme="minorEastAsia" w:eastAsiaTheme="minorEastAsia"/>
                <w:color w:val="000000" w:themeColor="text1"/>
                <w:sz w:val="24"/>
                <w:szCs w:val="24"/>
                <w:lang w:bidi="ar"/>
                <w14:textFill>
                  <w14:solidFill>
                    <w14:schemeClr w14:val="tx1"/>
                  </w14:solidFill>
                </w14:textFill>
              </w:rPr>
              <w:t>第三方软件测评</w:t>
            </w:r>
            <w:r>
              <w:rPr>
                <w:rFonts w:hint="eastAsia" w:cs="Times New Roman" w:asciiTheme="minorEastAsia" w:hAnsiTheme="minorEastAsia" w:eastAsiaTheme="minorEastAsia"/>
                <w:color w:val="000000" w:themeColor="text1"/>
                <w:sz w:val="24"/>
                <w:szCs w:val="24"/>
                <w:lang w:eastAsia="zh-CN" w:bidi="ar"/>
                <w14:textFill>
                  <w14:solidFill>
                    <w14:schemeClr w14:val="tx1"/>
                  </w14:solidFill>
                </w14:textFill>
              </w:rPr>
              <w:t>服务</w:t>
            </w:r>
          </w:p>
        </w:tc>
      </w:tr>
      <w:tr w14:paraId="4317E74A">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659C84DC">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2</w:t>
            </w:r>
          </w:p>
        </w:tc>
        <w:tc>
          <w:tcPr>
            <w:tcW w:w="3671" w:type="pct"/>
            <w:tcBorders>
              <w:top w:val="single" w:color="000000" w:sz="4" w:space="0"/>
              <w:left w:val="single" w:color="000000" w:sz="4" w:space="0"/>
              <w:bottom w:val="single" w:color="000000" w:sz="4" w:space="0"/>
              <w:right w:val="single" w:color="000000" w:sz="4" w:space="0"/>
            </w:tcBorders>
            <w:vAlign w:val="center"/>
          </w:tcPr>
          <w:p w14:paraId="0B2BF937">
            <w:pPr>
              <w:wordWrap w:val="0"/>
              <w:spacing w:line="276" w:lineRule="auto"/>
              <w:jc w:val="center"/>
              <w:textAlignment w:val="center"/>
              <w:rPr>
                <w:rFonts w:cs="Times New Roman" w:asciiTheme="minorEastAsia" w:hAnsiTheme="minorEastAsia" w:eastAsiaTheme="minorEastAsia"/>
                <w:color w:val="000000" w:themeColor="text1"/>
                <w:sz w:val="24"/>
                <w:szCs w:val="24"/>
                <w:lang w:bidi="ar"/>
                <w14:textFill>
                  <w14:solidFill>
                    <w14:schemeClr w14:val="tx1"/>
                  </w14:solidFill>
                </w14:textFill>
              </w:rPr>
            </w:pPr>
            <w:r>
              <w:rPr>
                <w:rFonts w:hint="eastAsia" w:cs="Times New Roman" w:asciiTheme="minorEastAsia" w:hAnsiTheme="minorEastAsia" w:eastAsiaTheme="minorEastAsia"/>
                <w:color w:val="000000" w:themeColor="text1"/>
                <w:sz w:val="24"/>
                <w:szCs w:val="24"/>
                <w:lang w:eastAsia="zh-CN" w:bidi="ar"/>
                <w14:textFill>
                  <w14:solidFill>
                    <w14:schemeClr w14:val="tx1"/>
                  </w14:solidFill>
                </w14:textFill>
              </w:rPr>
              <w:t>等保测评服务</w:t>
            </w:r>
          </w:p>
        </w:tc>
      </w:tr>
      <w:tr w14:paraId="0C20992C">
        <w:tblPrEx>
          <w:tblCellMar>
            <w:top w:w="0" w:type="dxa"/>
            <w:left w:w="108" w:type="dxa"/>
            <w:bottom w:w="0" w:type="dxa"/>
            <w:right w:w="108" w:type="dxa"/>
          </w:tblCellMar>
        </w:tblPrEx>
        <w:trPr>
          <w:trHeight w:val="20" w:hRule="atLeast"/>
          <w:jc w:val="center"/>
        </w:trPr>
        <w:tc>
          <w:tcPr>
            <w:tcW w:w="1328" w:type="pct"/>
            <w:tcBorders>
              <w:top w:val="single" w:color="000000" w:sz="4" w:space="0"/>
              <w:left w:val="single" w:color="000000" w:sz="4" w:space="0"/>
              <w:bottom w:val="single" w:color="000000" w:sz="4" w:space="0"/>
              <w:right w:val="single" w:color="000000" w:sz="4" w:space="0"/>
            </w:tcBorders>
            <w:vAlign w:val="center"/>
          </w:tcPr>
          <w:p w14:paraId="0DD7C211">
            <w:pPr>
              <w:wordWrap w:val="0"/>
              <w:spacing w:line="276" w:lineRule="auto"/>
              <w:jc w:val="center"/>
              <w:textAlignment w:val="center"/>
              <w:rPr>
                <w:rFonts w:cs="Times New Roman" w:asciiTheme="minorEastAsia" w:hAnsiTheme="minorEastAsia" w:eastAsiaTheme="minorEastAsia"/>
                <w:color w:val="000000" w:themeColor="text1"/>
                <w:sz w:val="24"/>
                <w:szCs w:val="24"/>
                <w:lang w:eastAsia="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3</w:t>
            </w:r>
          </w:p>
        </w:tc>
        <w:tc>
          <w:tcPr>
            <w:tcW w:w="3671" w:type="pct"/>
            <w:tcBorders>
              <w:top w:val="single" w:color="000000" w:sz="4" w:space="0"/>
              <w:left w:val="single" w:color="000000" w:sz="4" w:space="0"/>
              <w:bottom w:val="single" w:color="000000" w:sz="4" w:space="0"/>
              <w:right w:val="single" w:color="000000" w:sz="4" w:space="0"/>
            </w:tcBorders>
            <w:vAlign w:val="center"/>
          </w:tcPr>
          <w:p w14:paraId="1EE1E7F7">
            <w:pPr>
              <w:wordWrap w:val="0"/>
              <w:spacing w:line="276" w:lineRule="auto"/>
              <w:jc w:val="center"/>
              <w:textAlignment w:val="center"/>
              <w:rPr>
                <w:rFonts w:cs="Times New Roman" w:asciiTheme="minorEastAsia" w:hAnsiTheme="minorEastAsia" w:eastAsiaTheme="minorEastAsia"/>
                <w:color w:val="000000" w:themeColor="text1"/>
                <w:sz w:val="24"/>
                <w:szCs w:val="24"/>
                <w:lang w:bidi="ar"/>
                <w14:textFill>
                  <w14:solidFill>
                    <w14:schemeClr w14:val="tx1"/>
                  </w14:solidFill>
                </w14:textFill>
              </w:rPr>
            </w:pPr>
            <w:r>
              <w:rPr>
                <w:rFonts w:hint="eastAsia" w:cs="Times New Roman" w:asciiTheme="minorEastAsia" w:hAnsiTheme="minorEastAsia" w:eastAsiaTheme="minorEastAsia"/>
                <w:color w:val="000000" w:themeColor="text1"/>
                <w:sz w:val="24"/>
                <w:szCs w:val="24"/>
                <w:lang w:eastAsia="zh-CN" w:bidi="ar"/>
                <w14:textFill>
                  <w14:solidFill>
                    <w14:schemeClr w14:val="tx1"/>
                  </w14:solidFill>
                </w14:textFill>
              </w:rPr>
              <w:t>密码应用评估服务</w:t>
            </w:r>
          </w:p>
        </w:tc>
      </w:tr>
    </w:tbl>
    <w:p w14:paraId="52917D49">
      <w:pPr>
        <w:ind w:firstLine="640" w:firstLineChars="200"/>
        <w:rPr>
          <w:rFonts w:hint="eastAsia" w:ascii="等线" w:hAnsi="等线" w:eastAsia="等线" w:cs="等线"/>
          <w:b/>
          <w:bCs/>
          <w:sz w:val="32"/>
          <w:szCs w:val="32"/>
        </w:rPr>
        <w:sectPr>
          <w:pgSz w:w="11906" w:h="16838"/>
          <w:pgMar w:top="1440" w:right="1800" w:bottom="1440" w:left="1800" w:header="851" w:footer="992" w:gutter="0"/>
          <w:pgNumType w:fmt="decimal"/>
          <w:cols w:space="425" w:num="1"/>
          <w:docGrid w:type="lines" w:linePitch="312" w:charSpace="0"/>
        </w:sectPr>
      </w:pPr>
    </w:p>
    <w:p w14:paraId="68D4C6E6">
      <w:pPr>
        <w:rPr>
          <w:rFonts w:hint="eastAsia" w:ascii="等线" w:hAnsi="等线" w:eastAsia="等线" w:cs="等线"/>
          <w:b/>
          <w:bCs/>
          <w:sz w:val="32"/>
          <w:szCs w:val="32"/>
        </w:rPr>
      </w:pPr>
    </w:p>
    <w:p w14:paraId="58340AAC">
      <w:pPr>
        <w:numPr>
          <w:ilvl w:val="0"/>
          <w:numId w:val="1"/>
        </w:numPr>
        <w:ind w:firstLine="640" w:firstLineChars="200"/>
        <w:rPr>
          <w:rFonts w:hint="eastAsia" w:ascii="等线" w:hAnsi="等线" w:eastAsia="等线" w:cs="等线"/>
          <w:b/>
          <w:bCs/>
          <w:sz w:val="32"/>
          <w:szCs w:val="32"/>
          <w:lang w:val="en-US" w:eastAsia="zh-CN"/>
        </w:rPr>
      </w:pPr>
      <w:r>
        <w:rPr>
          <w:rFonts w:hint="eastAsia" w:ascii="等线" w:hAnsi="等线" w:eastAsia="等线" w:cs="等线"/>
          <w:b/>
          <w:bCs/>
          <w:sz w:val="32"/>
          <w:szCs w:val="32"/>
          <w:lang w:val="en-US" w:eastAsia="zh-CN"/>
        </w:rPr>
        <w:t>报价分项清单</w:t>
      </w:r>
    </w:p>
    <w:p w14:paraId="4D2CB3C4">
      <w:pPr>
        <w:numPr>
          <w:ilvl w:val="0"/>
          <w:numId w:val="0"/>
        </w:numPr>
        <w:rPr>
          <w:rFonts w:hint="eastAsia" w:ascii="等线" w:hAnsi="等线" w:eastAsia="等线" w:cs="等线"/>
          <w:b/>
          <w:bCs/>
          <w:sz w:val="32"/>
          <w:szCs w:val="32"/>
          <w:lang w:val="en-US" w:eastAsia="zh-CN"/>
        </w:rPr>
      </w:pPr>
      <w:r>
        <w:rPr>
          <w:rFonts w:hint="eastAsia" w:ascii="等线" w:hAnsi="等线" w:eastAsia="等线" w:cs="等线"/>
          <w:b/>
          <w:bCs/>
          <w:sz w:val="32"/>
          <w:szCs w:val="32"/>
          <w:lang w:val="en-US" w:eastAsia="zh-CN"/>
        </w:rPr>
        <w:t>1.1 感知网络</w:t>
      </w:r>
    </w:p>
    <w:p w14:paraId="7C4FBBDB">
      <w:pPr>
        <w:rPr>
          <w:rFonts w:hint="eastAsia" w:ascii="等线" w:hAnsi="等线" w:eastAsia="等线" w:cs="等线"/>
          <w:sz w:val="21"/>
          <w:szCs w:val="21"/>
        </w:rPr>
      </w:pPr>
    </w:p>
    <w:tbl>
      <w:tblPr>
        <w:tblStyle w:val="6"/>
        <w:tblW w:w="15103" w:type="dxa"/>
        <w:tblInd w:w="-33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6"/>
        <w:gridCol w:w="1338"/>
        <w:gridCol w:w="1080"/>
        <w:gridCol w:w="6713"/>
        <w:gridCol w:w="765"/>
        <w:gridCol w:w="765"/>
        <w:gridCol w:w="985"/>
        <w:gridCol w:w="1424"/>
        <w:gridCol w:w="1227"/>
      </w:tblGrid>
      <w:tr w14:paraId="08C44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48B48C65">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2A236C3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设备名称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3E88E9D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类型</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73F6478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40D11E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D2DF72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152F59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单价</w:t>
            </w:r>
            <w:r>
              <w:rPr>
                <w:rFonts w:hint="eastAsia" w:ascii="微软雅黑" w:hAnsi="微软雅黑" w:eastAsia="微软雅黑" w:cs="微软雅黑"/>
                <w:b/>
                <w:bCs/>
                <w:i w:val="0"/>
                <w:iCs w:val="0"/>
                <w:color w:val="000000"/>
                <w:kern w:val="0"/>
                <w:sz w:val="22"/>
                <w:szCs w:val="22"/>
                <w:u w:val="none"/>
                <w:lang w:val="en-US" w:eastAsia="zh-CN" w:bidi="ar"/>
              </w:rPr>
              <w:br w:type="textWrapping"/>
            </w:r>
            <w:r>
              <w:rPr>
                <w:rFonts w:hint="eastAsia" w:ascii="微软雅黑" w:hAnsi="微软雅黑" w:eastAsia="微软雅黑" w:cs="微软雅黑"/>
                <w:b/>
                <w:bCs/>
                <w:i w:val="0"/>
                <w:iCs w:val="0"/>
                <w:color w:val="000000"/>
                <w:kern w:val="0"/>
                <w:sz w:val="22"/>
                <w:szCs w:val="22"/>
                <w:u w:val="none"/>
                <w:lang w:val="en-US" w:eastAsia="zh-CN" w:bidi="ar"/>
              </w:rPr>
              <w:t>（元）</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35C8734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小计（元）</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708B719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备注</w:t>
            </w:r>
          </w:p>
        </w:tc>
      </w:tr>
      <w:tr w14:paraId="6F00C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5C65045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1</w:t>
            </w:r>
          </w:p>
        </w:tc>
        <w:tc>
          <w:tcPr>
            <w:tcW w:w="14297"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14:paraId="3B09885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高空瞭望设备</w:t>
            </w:r>
          </w:p>
        </w:tc>
      </w:tr>
      <w:tr w14:paraId="04CAB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141D73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50A9F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热成像双光谱高空专用瞭望摄像机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20D22DF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摄像头</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1A83230">
            <w:pPr>
              <w:keepNext w:val="0"/>
              <w:keepLines w:val="0"/>
              <w:widowControl/>
              <w:suppressLineNumbers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设备功能：</w:t>
            </w:r>
            <w:r>
              <w:rPr>
                <w:rFonts w:hint="eastAsia" w:ascii="微软雅黑" w:hAnsi="微软雅黑" w:eastAsia="微软雅黑" w:cs="微软雅黑"/>
                <w:i w:val="0"/>
                <w:iCs w:val="0"/>
                <w:color w:val="000000"/>
                <w:kern w:val="0"/>
                <w:sz w:val="20"/>
                <w:szCs w:val="20"/>
                <w:u w:val="none"/>
                <w:lang w:val="en-US" w:eastAsia="zh-CN" w:bidi="ar"/>
              </w:rPr>
              <w:t>1、支持区域入侵侦测、越界侦测、进入区域侦测、离开区域侦测功能；2、支持热成像目标检测，可联动可见光通道对未授权人员进行目标跟随；3、支持红外补光有效距离≥200m；4、支持预置点/辅助输出/多种扫描方式的定时任务功能；5、支持守望功能，预置点/花样扫描/巡航扫描可在空闲状态停留指定时间后自动调用（包括上电后进入的空闲状态）；6、支持热成像防抖功能；</w:t>
            </w:r>
            <w:r>
              <w:rPr>
                <w:rFonts w:hint="eastAsia" w:ascii="微软雅黑" w:hAnsi="微软雅黑" w:eastAsia="微软雅黑" w:cs="微软雅黑"/>
                <w:b/>
                <w:bCs/>
                <w:i w:val="0"/>
                <w:iCs w:val="0"/>
                <w:color w:val="000000"/>
                <w:kern w:val="0"/>
                <w:sz w:val="20"/>
                <w:szCs w:val="20"/>
                <w:u w:val="none"/>
                <w:lang w:val="en-US" w:eastAsia="zh-CN" w:bidi="ar"/>
              </w:rPr>
              <w:t>硬件参数：</w:t>
            </w:r>
            <w:r>
              <w:rPr>
                <w:rFonts w:hint="eastAsia" w:ascii="微软雅黑" w:hAnsi="微软雅黑" w:eastAsia="微软雅黑" w:cs="微软雅黑"/>
                <w:i w:val="0"/>
                <w:iCs w:val="0"/>
                <w:color w:val="000000"/>
                <w:kern w:val="0"/>
                <w:sz w:val="20"/>
                <w:szCs w:val="20"/>
                <w:u w:val="none"/>
                <w:lang w:val="en-US" w:eastAsia="zh-CN" w:bidi="ar"/>
              </w:rPr>
              <w:t>1、热成像分辨率：≥384×288；2、热成像光圈值：≤F1.0；3、探测距离（人/车辆/船只）：≥1040m/3190m/10690m；4、识别距离（人/车辆/船只）：≥260m/790m/2670m；5、辨认距离（人/车辆/船只）：≥130m/390m/1330m；6、火点报警距离（以2米*2米为准）：≥2000m；7、可见光传感器类型：≥1/1.8英寸CMOS；8、可见光分辨率：≥400万像素；9、可见光焦距：6~336mm；10、最低照度：彩色≤0.002 Lux,黑白≤0.0002 Lux；11、可见光透雾功能：支持光学透雾和算法透雾；12、烟雾报警距离（以5米*5米为准）：≥6000m；13、视频压缩标准：H.264/H.265/MJPEG；14、防护等级：≥IP66防护等级；15、支持GB/T28181、GA/T1400协议，满足GB35114加密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2EC121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2C8CD9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6E304193">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7542859F">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AFA85FC">
            <w:pPr>
              <w:jc w:val="center"/>
              <w:rPr>
                <w:rFonts w:hint="eastAsia" w:ascii="微软雅黑" w:hAnsi="微软雅黑" w:eastAsia="微软雅黑" w:cs="微软雅黑"/>
                <w:i w:val="0"/>
                <w:iCs w:val="0"/>
                <w:color w:val="000000"/>
                <w:sz w:val="20"/>
                <w:szCs w:val="20"/>
                <w:u w:val="none"/>
              </w:rPr>
            </w:pPr>
          </w:p>
        </w:tc>
      </w:tr>
      <w:tr w14:paraId="31AED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4EC2CE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8277E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硬盘录像机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798BF3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723654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1、机架式2盘位嵌入式网络硬盘录像机；2、存储接口：2个SATA接口，可满配8TB硬盘；3、视频接口：1×HDMI，1×VGA4、网络接口：2×RJ45 10/100Mbps自适应以太网口5、报警接口：4路报警输入，1路报警输出6、USB接口：2×USB 2.07、输入带宽：80Mbps8、输出带宽：80Mbps9、接入能力：8路H.264、H.265格式高清码流接入10、解码能力：最大支持8×1080P11、显示能力：最大支持4K输出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7DB0F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22D428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39F3E4E1">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1A4D614F">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6B9C3DB8">
            <w:pPr>
              <w:jc w:val="center"/>
              <w:rPr>
                <w:rFonts w:hint="eastAsia" w:ascii="微软雅黑" w:hAnsi="微软雅黑" w:eastAsia="微软雅黑" w:cs="微软雅黑"/>
                <w:i w:val="0"/>
                <w:iCs w:val="0"/>
                <w:color w:val="000000"/>
                <w:sz w:val="20"/>
                <w:szCs w:val="20"/>
                <w:u w:val="none"/>
              </w:rPr>
            </w:pPr>
          </w:p>
        </w:tc>
      </w:tr>
      <w:tr w14:paraId="22ABC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18B8E9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2A6BCC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存储硬盘</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05ADE9F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19B020B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8TB容量，3.5英寸，SATA3.0接口，7200RPM；</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7A85E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E6B993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660E0C25">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37EC25A6">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61092AFD">
            <w:pPr>
              <w:jc w:val="center"/>
              <w:rPr>
                <w:rFonts w:hint="eastAsia" w:ascii="微软雅黑" w:hAnsi="微软雅黑" w:eastAsia="微软雅黑" w:cs="微软雅黑"/>
                <w:i w:val="0"/>
                <w:iCs w:val="0"/>
                <w:color w:val="000000"/>
                <w:sz w:val="20"/>
                <w:szCs w:val="20"/>
                <w:u w:val="none"/>
              </w:rPr>
            </w:pPr>
          </w:p>
        </w:tc>
      </w:tr>
      <w:tr w14:paraId="167AE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4D355D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7130246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八角杆立杆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88668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009BA08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（1）八角杆高≥6.5m，杆臂厚≥8mm，管径下端≥325mm,上端≥280mm；（2）支臂长10-12m，支臂厚≥5mm，管径近端≥240mm，远端≥100mm。</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B6AB7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CFD2A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4C70C97B">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3FB45C39">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0ECC5B1D">
            <w:pPr>
              <w:jc w:val="center"/>
              <w:rPr>
                <w:rFonts w:hint="eastAsia" w:ascii="微软雅黑" w:hAnsi="微软雅黑" w:eastAsia="微软雅黑" w:cs="微软雅黑"/>
                <w:i w:val="0"/>
                <w:iCs w:val="0"/>
                <w:color w:val="000000"/>
                <w:sz w:val="20"/>
                <w:szCs w:val="20"/>
                <w:u w:val="none"/>
              </w:rPr>
            </w:pPr>
          </w:p>
        </w:tc>
      </w:tr>
      <w:tr w14:paraId="3C7D1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42EA45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0C73A8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八角杆基础及套件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5396B25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4B48728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基础：≥1.8m×1.8m×2.0m；（2）立杆基础钢筋件：8根M22螺杆，螺距280mm（环形布置直径），均匀分布，每根配1垫片，1弹垫，双螺母；（3）含立杆基础的开挖、做模、浇筑、路面平整、修补、回填、废土清运等工作及材料。</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ACA19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B68D0B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AECFD08">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402C6E58">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2DA304F9">
            <w:pPr>
              <w:jc w:val="center"/>
              <w:rPr>
                <w:rFonts w:hint="eastAsia" w:ascii="微软雅黑" w:hAnsi="微软雅黑" w:eastAsia="微软雅黑" w:cs="微软雅黑"/>
                <w:i w:val="0"/>
                <w:iCs w:val="0"/>
                <w:color w:val="000000"/>
                <w:sz w:val="20"/>
                <w:szCs w:val="20"/>
                <w:u w:val="none"/>
              </w:rPr>
            </w:pPr>
          </w:p>
        </w:tc>
      </w:tr>
      <w:tr w14:paraId="02245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460A5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CB6813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摄像机定制支架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058F85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3547210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摄像机定制支架（热镀锌钢管支臂：直径50mm、壁厚4mm、1根竖档2根横档、竖档1000mm横档40mm、含设计、加工费）。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202BD03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AC2AC2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2C6DB589">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45FC6188">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33321557">
            <w:pPr>
              <w:jc w:val="center"/>
              <w:rPr>
                <w:rFonts w:hint="eastAsia" w:ascii="微软雅黑" w:hAnsi="微软雅黑" w:eastAsia="微软雅黑" w:cs="微软雅黑"/>
                <w:i w:val="0"/>
                <w:iCs w:val="0"/>
                <w:color w:val="000000"/>
                <w:sz w:val="20"/>
                <w:szCs w:val="20"/>
                <w:u w:val="none"/>
              </w:rPr>
            </w:pPr>
          </w:p>
        </w:tc>
      </w:tr>
      <w:tr w14:paraId="17E16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613A7F2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71D1C09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室外防水安防网络机箱</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4A5CDB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2AC4293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1、机箱具有防热、防尘、防水、防腐、防盗功能；2、机箱尺寸：≥600mm×600mm×600MM；3、板材厚度：≥1mm；4、防护等级：≥IP54；5、有电源线、数据线独立进出线孔；6、材质：钢制镀锌。</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702A8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25AAAF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74A74D87">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34DC6742">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6F99C885">
            <w:pPr>
              <w:jc w:val="center"/>
              <w:rPr>
                <w:rFonts w:hint="eastAsia" w:ascii="微软雅黑" w:hAnsi="微软雅黑" w:eastAsia="微软雅黑" w:cs="微软雅黑"/>
                <w:i w:val="0"/>
                <w:iCs w:val="0"/>
                <w:color w:val="000000"/>
                <w:sz w:val="20"/>
                <w:szCs w:val="20"/>
                <w:u w:val="none"/>
              </w:rPr>
            </w:pPr>
          </w:p>
        </w:tc>
      </w:tr>
      <w:tr w14:paraId="6CCFE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5049C4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6F9949E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防雷接地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59C2C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3322B8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1、BVR×16黄绿色接地线及40mm×4mm镀锌扁钢；2、接地电阻≤10Ω。</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EA44F3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处</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A9D01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150501A8">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34DED299">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1397E7AA">
            <w:pPr>
              <w:jc w:val="center"/>
              <w:rPr>
                <w:rFonts w:hint="eastAsia" w:ascii="微软雅黑" w:hAnsi="微软雅黑" w:eastAsia="微软雅黑" w:cs="微软雅黑"/>
                <w:i w:val="0"/>
                <w:iCs w:val="0"/>
                <w:color w:val="000000"/>
                <w:sz w:val="20"/>
                <w:szCs w:val="20"/>
                <w:u w:val="none"/>
              </w:rPr>
            </w:pPr>
          </w:p>
        </w:tc>
      </w:tr>
      <w:tr w14:paraId="064DE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7979CE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416D03A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电源防雷器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CF1D3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3142F2D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1、最大通流量≥20KA，标准通流量≥10KA；2、额定工作电压：220V（AC）；3、最大持续运行电压：385V（AC）；4、保护水平：≤1500V；5、接入导线截面积：电源线≥6平方毫米，地线≥10平方毫米。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186D40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F13CC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3F484B12">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0FA4D387">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7D3F73D0">
            <w:pPr>
              <w:jc w:val="center"/>
              <w:rPr>
                <w:rFonts w:hint="eastAsia" w:ascii="微软雅黑" w:hAnsi="微软雅黑" w:eastAsia="微软雅黑" w:cs="微软雅黑"/>
                <w:i w:val="0"/>
                <w:iCs w:val="0"/>
                <w:color w:val="000000"/>
                <w:sz w:val="20"/>
                <w:szCs w:val="20"/>
                <w:u w:val="none"/>
              </w:rPr>
            </w:pPr>
          </w:p>
        </w:tc>
      </w:tr>
      <w:tr w14:paraId="709B1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2668993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18CA0B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网络防雷器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7B72DB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77A055E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1、标称电压：≥5V（数据信号）；2、持续、工作电压：≥8V；3、冲击耐受电流：≥2.5kA；4、保护水平：≤500V；5、传输速率Vs：≥100Mbps；6、插入损耗：≤1dB/100MHZ。</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83591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17C15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686FDA93">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3EC8563C">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5B37BE67">
            <w:pPr>
              <w:jc w:val="center"/>
              <w:rPr>
                <w:rFonts w:hint="eastAsia" w:ascii="微软雅黑" w:hAnsi="微软雅黑" w:eastAsia="微软雅黑" w:cs="微软雅黑"/>
                <w:i w:val="0"/>
                <w:iCs w:val="0"/>
                <w:color w:val="000000"/>
                <w:sz w:val="20"/>
                <w:szCs w:val="20"/>
                <w:u w:val="none"/>
              </w:rPr>
            </w:pPr>
          </w:p>
        </w:tc>
      </w:tr>
      <w:tr w14:paraId="17033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4F53D5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75693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自动重合闸</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6C1000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0ECED4B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工作电压（VAC）：85～300V；2、额定电流In(A)：10-63A；3、自动重合闸次数：漏电、过流、短路、过、欠压故障≥3次；零火线接反故障无限次，故障未解除不合闸（可以根据要求调整）；4、自动重合闸时间：可根据需求30秒-60分钟调整。任一次自动重合闸成功≤10秒，故障次数自动清零，下次故障又从第一次开始计算；经过连续三次合闸后故障仍然存在，则进入自锁状态，不再进行重合闸，可以通过遥控复位或手动切断电源进行复位。</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FE3A7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D4F75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4B211273">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787C2E5A">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3A1F1BB3">
            <w:pPr>
              <w:jc w:val="center"/>
              <w:rPr>
                <w:rFonts w:hint="eastAsia" w:ascii="微软雅黑" w:hAnsi="微软雅黑" w:eastAsia="微软雅黑" w:cs="微软雅黑"/>
                <w:i w:val="0"/>
                <w:iCs w:val="0"/>
                <w:color w:val="000000"/>
                <w:sz w:val="20"/>
                <w:szCs w:val="20"/>
                <w:u w:val="none"/>
              </w:rPr>
            </w:pPr>
          </w:p>
        </w:tc>
      </w:tr>
      <w:tr w14:paraId="4D83B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2C328C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104F43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单相插座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798424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59BE868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电流：≥10A，不少于3孔6位。</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FB2F1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1BA0D4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10F2A8CB">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630E3774">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0884BDD7">
            <w:pPr>
              <w:jc w:val="center"/>
              <w:rPr>
                <w:rFonts w:hint="eastAsia" w:ascii="微软雅黑" w:hAnsi="微软雅黑" w:eastAsia="微软雅黑" w:cs="微软雅黑"/>
                <w:i w:val="0"/>
                <w:iCs w:val="0"/>
                <w:color w:val="000000"/>
                <w:sz w:val="20"/>
                <w:szCs w:val="20"/>
                <w:u w:val="none"/>
              </w:rPr>
            </w:pPr>
          </w:p>
        </w:tc>
      </w:tr>
      <w:tr w14:paraId="215C7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6B35855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1.13</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207064F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前端点位链路费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04E061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链路</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C1BD87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1、使用的光纤链路需符合上饶市环保局工程组网相关要求及部署，按3年计算；2、可根据实际需求进行调整，确保环保业务正常开展；3、摄像机链路不低于10M带宽。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C6B4FC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383110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50F3697E">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3F90C27D">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3965A69">
            <w:pPr>
              <w:jc w:val="center"/>
              <w:rPr>
                <w:rFonts w:hint="eastAsia" w:ascii="微软雅黑" w:hAnsi="微软雅黑" w:eastAsia="微软雅黑" w:cs="微软雅黑"/>
                <w:i w:val="0"/>
                <w:iCs w:val="0"/>
                <w:color w:val="000000"/>
                <w:sz w:val="20"/>
                <w:szCs w:val="20"/>
                <w:u w:val="none"/>
              </w:rPr>
            </w:pPr>
          </w:p>
        </w:tc>
      </w:tr>
      <w:tr w14:paraId="2DE96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5E3BDE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0EA66A6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设备电费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6E64C3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其他</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5DEB57A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按摄像机、交换机、光猫功率计算，一个月按120.24KW暂估用电量，按3年计算。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32C08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87B45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50F9797">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2641535B">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6F3216EA">
            <w:pPr>
              <w:jc w:val="center"/>
              <w:rPr>
                <w:rFonts w:hint="eastAsia" w:ascii="微软雅黑" w:hAnsi="微软雅黑" w:eastAsia="微软雅黑" w:cs="微软雅黑"/>
                <w:i w:val="0"/>
                <w:iCs w:val="0"/>
                <w:color w:val="000000"/>
                <w:sz w:val="20"/>
                <w:szCs w:val="20"/>
                <w:u w:val="none"/>
              </w:rPr>
            </w:pPr>
          </w:p>
        </w:tc>
      </w:tr>
      <w:tr w14:paraId="67A1A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5A9006B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1.15</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2D36EB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高空监控设备巡检维护费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6003C5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其他</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F75F3D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前端设备的日常巡检及离线故障排查、维护，3年服务含人员登高、用车用油等。</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0A07A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19D181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334B5F96">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4DD29176">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E5F4EF3">
            <w:pPr>
              <w:jc w:val="center"/>
              <w:rPr>
                <w:rFonts w:hint="eastAsia" w:ascii="微软雅黑" w:hAnsi="微软雅黑" w:eastAsia="微软雅黑" w:cs="微软雅黑"/>
                <w:i w:val="0"/>
                <w:iCs w:val="0"/>
                <w:color w:val="000000"/>
                <w:sz w:val="20"/>
                <w:szCs w:val="20"/>
                <w:u w:val="none"/>
              </w:rPr>
            </w:pPr>
          </w:p>
        </w:tc>
      </w:tr>
      <w:tr w14:paraId="4C9D8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28A8E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0C7CB7E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安装辅材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D68709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86C551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包括前端监控摄像机电源线、网线、PVC套管、螺丝、扎带等辅材。</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981F2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1A6607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17FB557B">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0674252D">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297975F8">
            <w:pPr>
              <w:jc w:val="center"/>
              <w:rPr>
                <w:rFonts w:hint="eastAsia" w:ascii="微软雅黑" w:hAnsi="微软雅黑" w:eastAsia="微软雅黑" w:cs="微软雅黑"/>
                <w:i w:val="0"/>
                <w:iCs w:val="0"/>
                <w:color w:val="000000"/>
                <w:sz w:val="20"/>
                <w:szCs w:val="20"/>
                <w:u w:val="none"/>
              </w:rPr>
            </w:pPr>
          </w:p>
        </w:tc>
      </w:tr>
      <w:tr w14:paraId="5B4B6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2EBF35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1.17</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1CCFF9C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系统集成费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712C590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其他</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7B5F25F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设备安装调试、线缆敷设等。</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24742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54906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3BD79E71">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51BD39A8">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7B279F76">
            <w:pPr>
              <w:jc w:val="center"/>
              <w:rPr>
                <w:rFonts w:hint="eastAsia" w:ascii="微软雅黑" w:hAnsi="微软雅黑" w:eastAsia="微软雅黑" w:cs="微软雅黑"/>
                <w:i w:val="0"/>
                <w:iCs w:val="0"/>
                <w:color w:val="000000"/>
                <w:sz w:val="20"/>
                <w:szCs w:val="20"/>
                <w:u w:val="none"/>
              </w:rPr>
            </w:pPr>
          </w:p>
        </w:tc>
      </w:tr>
      <w:tr w14:paraId="12D0E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96794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11EA02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安装辅材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AE381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224F925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包括防雷支架、设备箱、电源线、网线、3合一防雷空开、PVC套管、电源插座、螺丝、扎带等辅材</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D948E9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B7DBA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4588BAC0">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22C90576">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A54BD81">
            <w:pPr>
              <w:jc w:val="center"/>
              <w:rPr>
                <w:rFonts w:hint="eastAsia" w:ascii="微软雅黑" w:hAnsi="微软雅黑" w:eastAsia="微软雅黑" w:cs="微软雅黑"/>
                <w:i w:val="0"/>
                <w:iCs w:val="0"/>
                <w:color w:val="000000"/>
                <w:sz w:val="20"/>
                <w:szCs w:val="20"/>
                <w:u w:val="none"/>
              </w:rPr>
            </w:pPr>
          </w:p>
        </w:tc>
      </w:tr>
      <w:tr w14:paraId="5865F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6DC9914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1.19</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216D88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摄像机定制支架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3F93AEC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4B446FD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摄像机定制支架（热镀锌钢管支臂：直径50mm、壁厚4mm、1根竖档2根横档、竖档1000mm横档40mm、含设计、加工费）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19921A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8F466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38DE801A">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749BF880">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5F513335">
            <w:pPr>
              <w:jc w:val="center"/>
              <w:rPr>
                <w:rFonts w:hint="eastAsia" w:ascii="微软雅黑" w:hAnsi="微软雅黑" w:eastAsia="微软雅黑" w:cs="微软雅黑"/>
                <w:i w:val="0"/>
                <w:iCs w:val="0"/>
                <w:color w:val="000000"/>
                <w:sz w:val="20"/>
                <w:szCs w:val="20"/>
                <w:u w:val="none"/>
              </w:rPr>
            </w:pPr>
          </w:p>
        </w:tc>
      </w:tr>
      <w:tr w14:paraId="1FE42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1E9867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44124D1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高空挂载服务及后备电源保障服务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637F0D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7024CEF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通信基站设施资源挂载、防雷接地、开关电源、蓄电池等综合配套使用服务，3年服务。1、挂载要求：投标人在本项目实施区域内提供25米及以上高度挂载，用于达到高空视频监控范围广的效果。安装平台或安装支架上需安装避雷针，安装底座接地防雷，接地地阻&lt;102，符合国家相关要求。2、后备供电要求：投标人提供设备用电及7*24小时不间断后备电源保障，断电后备电源续航时长不低于8小时，电费由投标人承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260765D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C59F6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428A630B">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4D8BC9FD">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5561E429">
            <w:pPr>
              <w:jc w:val="center"/>
              <w:rPr>
                <w:rFonts w:hint="eastAsia" w:ascii="微软雅黑" w:hAnsi="微软雅黑" w:eastAsia="微软雅黑" w:cs="微软雅黑"/>
                <w:i w:val="0"/>
                <w:iCs w:val="0"/>
                <w:color w:val="000000"/>
                <w:sz w:val="20"/>
                <w:szCs w:val="20"/>
                <w:u w:val="none"/>
              </w:rPr>
            </w:pPr>
          </w:p>
        </w:tc>
      </w:tr>
      <w:tr w14:paraId="5EAEE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7B48E3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12D501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前端点位链路费（10M）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0B6C0F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754C792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前端摄像机专线，上行带宽10M、含光猫，3年宽带费用。</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157AB9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1C6D200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65C1EE7B">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5194DD13">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375229D9">
            <w:pPr>
              <w:jc w:val="center"/>
              <w:rPr>
                <w:rFonts w:hint="eastAsia" w:ascii="微软雅黑" w:hAnsi="微软雅黑" w:eastAsia="微软雅黑" w:cs="微软雅黑"/>
                <w:i w:val="0"/>
                <w:iCs w:val="0"/>
                <w:color w:val="000000"/>
                <w:sz w:val="20"/>
                <w:szCs w:val="20"/>
                <w:u w:val="none"/>
              </w:rPr>
            </w:pPr>
          </w:p>
        </w:tc>
      </w:tr>
      <w:tr w14:paraId="4E992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01395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730DA85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设备电费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38ABDA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439D7F7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按摄像机、交换机、光猫功率计算，一个月按155.36KW暂估用电量，按3年计算。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10FF20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335C78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5446088">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6E73C945">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6A8C5573">
            <w:pPr>
              <w:jc w:val="center"/>
              <w:rPr>
                <w:rFonts w:hint="eastAsia" w:ascii="微软雅黑" w:hAnsi="微软雅黑" w:eastAsia="微软雅黑" w:cs="微软雅黑"/>
                <w:i w:val="0"/>
                <w:iCs w:val="0"/>
                <w:color w:val="000000"/>
                <w:sz w:val="20"/>
                <w:szCs w:val="20"/>
                <w:u w:val="none"/>
              </w:rPr>
            </w:pPr>
          </w:p>
        </w:tc>
      </w:tr>
      <w:tr w14:paraId="7CCB4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7F0F96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1.23</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262271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高空监控设备巡检维护费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54DB908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0BF1B1B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前端设备的日常巡检及离线故障排查、维护，3年服务含人员登高、用车用油等。</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1E294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105C8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0F0D6D9">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7969C1D8">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62655C2B">
            <w:pPr>
              <w:jc w:val="center"/>
              <w:rPr>
                <w:rFonts w:hint="eastAsia" w:ascii="微软雅黑" w:hAnsi="微软雅黑" w:eastAsia="微软雅黑" w:cs="微软雅黑"/>
                <w:i w:val="0"/>
                <w:iCs w:val="0"/>
                <w:color w:val="000000"/>
                <w:sz w:val="20"/>
                <w:szCs w:val="20"/>
                <w:u w:val="none"/>
              </w:rPr>
            </w:pPr>
          </w:p>
        </w:tc>
      </w:tr>
      <w:tr w14:paraId="14A2F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57502F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3006B5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系统集成费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0C9439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C71B69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设备安装调试，需持登高证人员上塔安装设备、调试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E0E18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6D209C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501DF7FE">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285E4E71">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E283340">
            <w:pPr>
              <w:jc w:val="center"/>
              <w:rPr>
                <w:rFonts w:hint="eastAsia" w:ascii="微软雅黑" w:hAnsi="微软雅黑" w:eastAsia="微软雅黑" w:cs="微软雅黑"/>
                <w:i w:val="0"/>
                <w:iCs w:val="0"/>
                <w:color w:val="000000"/>
                <w:sz w:val="20"/>
                <w:szCs w:val="20"/>
                <w:u w:val="none"/>
              </w:rPr>
            </w:pPr>
          </w:p>
        </w:tc>
      </w:tr>
      <w:tr w14:paraId="29990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688443D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1.25</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61320D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操作终端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38FFEDD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52D3800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支持鲲鹏、龙芯、海光、兆芯、飞腾等国产化CPU，内存≥8G，显存≥2G，硬盘≥512G，显示器≥23寸（含三年国产化操作系统）</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A8C38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10BA84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61D420AA">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41A8D5C6">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553917FF">
            <w:pPr>
              <w:jc w:val="center"/>
              <w:rPr>
                <w:rFonts w:hint="eastAsia" w:ascii="微软雅黑" w:hAnsi="微软雅黑" w:eastAsia="微软雅黑" w:cs="微软雅黑"/>
                <w:i w:val="0"/>
                <w:iCs w:val="0"/>
                <w:color w:val="000000"/>
                <w:sz w:val="20"/>
                <w:szCs w:val="20"/>
                <w:u w:val="none"/>
              </w:rPr>
            </w:pPr>
          </w:p>
        </w:tc>
      </w:tr>
      <w:tr w14:paraId="2D8DB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E00333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2</w:t>
            </w:r>
          </w:p>
        </w:tc>
        <w:tc>
          <w:tcPr>
            <w:tcW w:w="14297"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14:paraId="4742410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高光谱溯源无人机</w:t>
            </w:r>
          </w:p>
        </w:tc>
      </w:tr>
      <w:tr w14:paraId="463F9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7946CF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40A38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环保低空飞行器（含机场）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055C65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飞行器</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1C8DC3B0">
            <w:pPr>
              <w:keepNext w:val="0"/>
              <w:keepLines w:val="0"/>
              <w:widowControl/>
              <w:suppressLineNumbers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机场-通用：</w:t>
            </w:r>
            <w:r>
              <w:rPr>
                <w:rFonts w:hint="eastAsia" w:ascii="微软雅黑" w:hAnsi="微软雅黑" w:eastAsia="微软雅黑" w:cs="微软雅黑"/>
                <w:i w:val="0"/>
                <w:iCs w:val="0"/>
                <w:color w:val="000000"/>
                <w:kern w:val="0"/>
                <w:sz w:val="20"/>
                <w:szCs w:val="20"/>
                <w:u w:val="none"/>
                <w:lang w:val="en-US" w:eastAsia="zh-CN" w:bidi="ar"/>
              </w:rPr>
              <w:t>工作环境温度：-30°C至50°C防护等级：≥IP56最大允许降落风速：12米/秒RTK基站卫星接收频率支持GPS/BeiDou/GLONASS/Galileo/QZSSRTK基站定位精准度：水平：优于1厘米+1ppm（RMS）垂直：优于2厘米+1ppm（RMS）</w:t>
            </w:r>
            <w:r>
              <w:rPr>
                <w:rFonts w:hint="eastAsia" w:ascii="微软雅黑" w:hAnsi="微软雅黑" w:eastAsia="微软雅黑" w:cs="微软雅黑"/>
                <w:b/>
                <w:bCs/>
                <w:i w:val="0"/>
                <w:iCs w:val="0"/>
                <w:color w:val="000000"/>
                <w:kern w:val="0"/>
                <w:sz w:val="20"/>
                <w:szCs w:val="20"/>
                <w:u w:val="none"/>
                <w:lang w:val="en-US" w:eastAsia="zh-CN" w:bidi="ar"/>
              </w:rPr>
              <w:t>飞行器-通用：</w:t>
            </w:r>
            <w:r>
              <w:rPr>
                <w:rFonts w:hint="eastAsia" w:ascii="微软雅黑" w:hAnsi="微软雅黑" w:eastAsia="微软雅黑" w:cs="微软雅黑"/>
                <w:i w:val="0"/>
                <w:iCs w:val="0"/>
                <w:color w:val="000000"/>
                <w:kern w:val="0"/>
                <w:sz w:val="20"/>
                <w:szCs w:val="20"/>
                <w:u w:val="none"/>
                <w:lang w:val="en-US" w:eastAsia="zh-CN" w:bidi="ar"/>
              </w:rPr>
              <w:t>最大上升速度：≥10米/秒最大下降速度：≥8米/秒最大水平飞行速度：运动挡：前飞≥21米/秒，后飞≥19米/秒，侧飞≥15米/秒</w:t>
            </w:r>
            <w:r>
              <w:rPr>
                <w:rFonts w:hint="eastAsia" w:ascii="微软雅黑" w:hAnsi="微软雅黑" w:eastAsia="微软雅黑" w:cs="微软雅黑"/>
                <w:b/>
                <w:bCs/>
                <w:i w:val="0"/>
                <w:iCs w:val="0"/>
                <w:color w:val="000000"/>
                <w:kern w:val="0"/>
                <w:sz w:val="20"/>
                <w:szCs w:val="20"/>
                <w:u w:val="none"/>
                <w:lang w:val="en-US" w:eastAsia="zh-CN" w:bidi="ar"/>
              </w:rPr>
              <w:t>最大抗风速度：</w:t>
            </w:r>
            <w:r>
              <w:rPr>
                <w:rFonts w:hint="eastAsia" w:ascii="微软雅黑" w:hAnsi="微软雅黑" w:eastAsia="微软雅黑" w:cs="微软雅黑"/>
                <w:i w:val="0"/>
                <w:iCs w:val="0"/>
                <w:color w:val="000000"/>
                <w:kern w:val="0"/>
                <w:sz w:val="20"/>
                <w:szCs w:val="20"/>
                <w:u w:val="none"/>
                <w:lang w:val="en-US" w:eastAsia="zh-CN" w:bidi="ar"/>
              </w:rPr>
              <w:t>作业阶段抗风能力：≥12米/秒起降阶段抗风能力：≥12米/秒最长飞行时间：≥54分钟最长悬停时间：≥47分钟最大作业半径：≥10公里最大续航里程：≥43公里工作环境温度：-20℃至50℃防护等级：≥IP55RTK模块：飞行器集成夜航灯：飞行器集成飞行器-相机</w:t>
            </w:r>
            <w:r>
              <w:rPr>
                <w:rFonts w:hint="eastAsia" w:ascii="微软雅黑" w:hAnsi="微软雅黑" w:eastAsia="微软雅黑" w:cs="微软雅黑"/>
                <w:b/>
                <w:bCs/>
                <w:i w:val="0"/>
                <w:iCs w:val="0"/>
                <w:color w:val="000000"/>
                <w:kern w:val="0"/>
                <w:sz w:val="20"/>
                <w:szCs w:val="20"/>
                <w:u w:val="none"/>
                <w:lang w:val="en-US" w:eastAsia="zh-CN" w:bidi="ar"/>
              </w:rPr>
              <w:t>影像传感器：</w:t>
            </w:r>
            <w:r>
              <w:rPr>
                <w:rFonts w:hint="eastAsia" w:ascii="微软雅黑" w:hAnsi="微软雅黑" w:eastAsia="微软雅黑" w:cs="微软雅黑"/>
                <w:i w:val="0"/>
                <w:iCs w:val="0"/>
                <w:color w:val="000000"/>
                <w:kern w:val="0"/>
                <w:sz w:val="20"/>
                <w:szCs w:val="20"/>
                <w:u w:val="none"/>
                <w:lang w:val="en-US" w:eastAsia="zh-CN" w:bidi="ar"/>
              </w:rPr>
              <w:t>1/1.3英寸CMOS，有效像素≥4800万飞行器-镜头最大照片尺寸：广角相机：≥8064×6048中长焦相机：≥8064×6048长焦相机：≥8192×6144飞行器-热成像相机分辨率：≥640×512帧率：≥30Hz灵敏度：≤50mk@F1.0，常温25℃环境下测温范围：-20℃至150℃调色盘：白热/黑热/描红/铁红/热铁/北极/医疗/熔岩/彩虹1/彩虹2图片格式：JPEG（8位）R-JPEG（16位）录像分辨率：1280×1024@30fps（开启红外超分且夜景模式未打开）640×512@30fps（其他情况）</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96F687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67E36F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57FA6080">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7F9CBC49">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3DF1A8D9">
            <w:pPr>
              <w:jc w:val="center"/>
              <w:rPr>
                <w:rFonts w:hint="eastAsia" w:ascii="微软雅黑" w:hAnsi="微软雅黑" w:eastAsia="微软雅黑" w:cs="微软雅黑"/>
                <w:i w:val="0"/>
                <w:iCs w:val="0"/>
                <w:color w:val="000000"/>
                <w:sz w:val="20"/>
                <w:szCs w:val="20"/>
                <w:u w:val="none"/>
              </w:rPr>
            </w:pPr>
          </w:p>
        </w:tc>
      </w:tr>
      <w:tr w14:paraId="09278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2EC15C3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DB29D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图传增强模块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7FF84F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5DF180C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设备接入 4G 网络，实现联网、增强图传等多项功能。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86079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CFD9B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56A41F63">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0962D805">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07A163A4">
            <w:pPr>
              <w:jc w:val="center"/>
              <w:rPr>
                <w:rFonts w:hint="eastAsia" w:ascii="微软雅黑" w:hAnsi="微软雅黑" w:eastAsia="微软雅黑" w:cs="微软雅黑"/>
                <w:i w:val="0"/>
                <w:iCs w:val="0"/>
                <w:color w:val="000000"/>
                <w:sz w:val="20"/>
                <w:szCs w:val="20"/>
                <w:u w:val="none"/>
              </w:rPr>
            </w:pPr>
          </w:p>
        </w:tc>
      </w:tr>
      <w:tr w14:paraId="458EC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436DF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2.3</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046C86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无人机电池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38A833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5E367D0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容量：≥6500 毫安时能量：≥149.9 瓦时循环次数：≥400次充电温度范围：5℃至 45℃最大充电功率：≥1.8C支持低温充电：支持低温自加热充电</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3D602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C4CA6A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4DDF4479">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0D4CBCE3">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0120BF27">
            <w:pPr>
              <w:jc w:val="center"/>
              <w:rPr>
                <w:rFonts w:hint="eastAsia" w:ascii="微软雅黑" w:hAnsi="微软雅黑" w:eastAsia="微软雅黑" w:cs="微软雅黑"/>
                <w:i w:val="0"/>
                <w:iCs w:val="0"/>
                <w:color w:val="000000"/>
                <w:sz w:val="20"/>
                <w:szCs w:val="20"/>
                <w:u w:val="none"/>
              </w:rPr>
            </w:pPr>
          </w:p>
        </w:tc>
      </w:tr>
      <w:tr w14:paraId="12658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562246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781157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无人机保险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5B3F85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1507C53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提供三年内保障额度内不限次数置换权益，保障范围覆盖跌落撞击、设备进水、信号干扰、操作失误等飞行意外情形。</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7BCE9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560D4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C8ABE75">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38D871B0">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6B5BA5B9">
            <w:pPr>
              <w:jc w:val="center"/>
              <w:rPr>
                <w:rFonts w:hint="eastAsia" w:ascii="微软雅黑" w:hAnsi="微软雅黑" w:eastAsia="微软雅黑" w:cs="微软雅黑"/>
                <w:i w:val="0"/>
                <w:iCs w:val="0"/>
                <w:color w:val="000000"/>
                <w:sz w:val="20"/>
                <w:szCs w:val="20"/>
                <w:u w:val="none"/>
              </w:rPr>
            </w:pPr>
          </w:p>
        </w:tc>
      </w:tr>
      <w:tr w14:paraId="674C5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16830C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28F206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自动化巡查机巢保险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644B92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50B2BF1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提供额度内不限次数的上门维修服务，更可多台设备实现额度共享，让您无惧多种飞行意外带来的损失保障部件：包含主控模块，空调控制器，停机坪模组，舱盖电机，电机驱动器，空调模组，ACDC电源，蓄电池，舱盖，风速计，雨量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BA591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A2C4C5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7692C07">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49904950">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09A388D2">
            <w:pPr>
              <w:jc w:val="center"/>
              <w:rPr>
                <w:rFonts w:hint="eastAsia" w:ascii="微软雅黑" w:hAnsi="微软雅黑" w:eastAsia="微软雅黑" w:cs="微软雅黑"/>
                <w:i w:val="0"/>
                <w:iCs w:val="0"/>
                <w:color w:val="000000"/>
                <w:sz w:val="20"/>
                <w:szCs w:val="20"/>
                <w:u w:val="none"/>
              </w:rPr>
            </w:pPr>
          </w:p>
        </w:tc>
      </w:tr>
      <w:tr w14:paraId="2313B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DB587E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2F2708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第三者责任险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7FC464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7184E19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提供一年内100万额度，单次赔付最高额度为100w的第三者责任险，按三年计算。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321D8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E9697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40FAB79B">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457EAFCF">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692AAD35">
            <w:pPr>
              <w:jc w:val="center"/>
              <w:rPr>
                <w:rFonts w:hint="eastAsia" w:ascii="微软雅黑" w:hAnsi="微软雅黑" w:eastAsia="微软雅黑" w:cs="微软雅黑"/>
                <w:i w:val="0"/>
                <w:iCs w:val="0"/>
                <w:color w:val="000000"/>
                <w:sz w:val="20"/>
                <w:szCs w:val="20"/>
                <w:u w:val="none"/>
              </w:rPr>
            </w:pPr>
          </w:p>
        </w:tc>
      </w:tr>
      <w:tr w14:paraId="58E6E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C9609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2.7</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33623D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无人机电池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41C0EE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备件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2ED2A1F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容量：≥6500 毫安时能量：≥149.9 瓦时循环次数：≥400次充电温度范围：5℃至 45℃最大充电功率：≥1.8C支持低温充电：支持低温自加热充电</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D3C007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7C884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5FC1AB40">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2E2D8CD5">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373C4379">
            <w:pPr>
              <w:jc w:val="center"/>
              <w:rPr>
                <w:rFonts w:hint="eastAsia" w:ascii="微软雅黑" w:hAnsi="微软雅黑" w:eastAsia="微软雅黑" w:cs="微软雅黑"/>
                <w:i w:val="0"/>
                <w:iCs w:val="0"/>
                <w:color w:val="000000"/>
                <w:sz w:val="20"/>
                <w:szCs w:val="20"/>
                <w:u w:val="none"/>
              </w:rPr>
            </w:pPr>
          </w:p>
        </w:tc>
      </w:tr>
      <w:tr w14:paraId="348A3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78442A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194584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高光谱成像仪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034B2C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50C0D21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光谱范围：优于400-800nm；光谱分辨率：≤15nm；光谱通道数：≥250；探测器类型：CMOS；可监测指标：总磷、氨氮、总氮、高锰酸盐指数、浊度、悬浮物、化学需氧量、蓝绿藻、叶绿素a；</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17FE2C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C6CFF6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9564124">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6B88A80E">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3B195BCE">
            <w:pPr>
              <w:jc w:val="center"/>
              <w:rPr>
                <w:rFonts w:hint="eastAsia" w:ascii="微软雅黑" w:hAnsi="微软雅黑" w:eastAsia="微软雅黑" w:cs="微软雅黑"/>
                <w:i w:val="0"/>
                <w:iCs w:val="0"/>
                <w:color w:val="000000"/>
                <w:sz w:val="20"/>
                <w:szCs w:val="20"/>
                <w:u w:val="none"/>
              </w:rPr>
            </w:pPr>
          </w:p>
        </w:tc>
      </w:tr>
      <w:tr w14:paraId="55F73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7F7B030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2.9</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200B9F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机场基建安装调试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32FBDC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0D292B1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提供机场的土建、场地勘察及安装。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456B1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1E68B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5CAE44D5">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2ED0A8D6">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2C68B70D">
            <w:pPr>
              <w:jc w:val="center"/>
              <w:rPr>
                <w:rFonts w:hint="eastAsia" w:ascii="微软雅黑" w:hAnsi="微软雅黑" w:eastAsia="微软雅黑" w:cs="微软雅黑"/>
                <w:i w:val="0"/>
                <w:iCs w:val="0"/>
                <w:color w:val="000000"/>
                <w:sz w:val="20"/>
                <w:szCs w:val="20"/>
                <w:u w:val="none"/>
              </w:rPr>
            </w:pPr>
          </w:p>
        </w:tc>
      </w:tr>
      <w:tr w14:paraId="39C3B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7F4D27C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7463C95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前端点位链路费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6E419F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链路</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2B3ED4D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1、使用的光纤链路需符合上饶市环保局工程组网相关要求及部署，按3年计算；2、可根据实际需求进行调整，确保环保业务正常开展；3、机场链路不低于50M带宽。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A5048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BE5E7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173BE1CB">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004A8874">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737E2ACA">
            <w:pPr>
              <w:jc w:val="center"/>
              <w:rPr>
                <w:rFonts w:hint="eastAsia" w:ascii="微软雅黑" w:hAnsi="微软雅黑" w:eastAsia="微软雅黑" w:cs="微软雅黑"/>
                <w:i w:val="0"/>
                <w:iCs w:val="0"/>
                <w:color w:val="000000"/>
                <w:sz w:val="20"/>
                <w:szCs w:val="20"/>
                <w:u w:val="none"/>
              </w:rPr>
            </w:pPr>
          </w:p>
        </w:tc>
      </w:tr>
      <w:tr w14:paraId="170D3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6B3BAD9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3</w:t>
            </w:r>
          </w:p>
        </w:tc>
        <w:tc>
          <w:tcPr>
            <w:tcW w:w="14297"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14:paraId="350217C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激光散射溯源无人机</w:t>
            </w:r>
          </w:p>
        </w:tc>
      </w:tr>
      <w:tr w14:paraId="3418E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3DDB920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7C662F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环保低空飞行器（含机场）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654DEB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飞行器</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0EC8149B">
            <w:pPr>
              <w:keepNext w:val="0"/>
              <w:keepLines w:val="0"/>
              <w:widowControl/>
              <w:suppressLineNumbers w:val="0"/>
              <w:jc w:val="left"/>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机场-通用：</w:t>
            </w:r>
            <w:r>
              <w:rPr>
                <w:rFonts w:hint="eastAsia" w:ascii="微软雅黑" w:hAnsi="微软雅黑" w:eastAsia="微软雅黑" w:cs="微软雅黑"/>
                <w:i w:val="0"/>
                <w:iCs w:val="0"/>
                <w:color w:val="000000"/>
                <w:kern w:val="0"/>
                <w:sz w:val="20"/>
                <w:szCs w:val="20"/>
                <w:u w:val="none"/>
                <w:lang w:val="en-US" w:eastAsia="zh-CN" w:bidi="ar"/>
              </w:rPr>
              <w:t>工作环境温度：-30°C至50°C防护等级：≥IP56最大允许降落风速：12米/秒RTK基站卫星接收频率支持GPS/BeiDou/GLONASS/Galileo/QZSSRTK基站定位精准度：水平：优于1厘米+1ppm（RMS）垂直：优于2厘米+1ppm（RMS）</w:t>
            </w:r>
            <w:r>
              <w:rPr>
                <w:rFonts w:hint="eastAsia" w:ascii="微软雅黑" w:hAnsi="微软雅黑" w:eastAsia="微软雅黑" w:cs="微软雅黑"/>
                <w:b/>
                <w:bCs/>
                <w:i w:val="0"/>
                <w:iCs w:val="0"/>
                <w:color w:val="000000"/>
                <w:kern w:val="0"/>
                <w:sz w:val="20"/>
                <w:szCs w:val="20"/>
                <w:u w:val="none"/>
                <w:lang w:val="en-US" w:eastAsia="zh-CN" w:bidi="ar"/>
              </w:rPr>
              <w:t>飞行器-通用：</w:t>
            </w:r>
            <w:r>
              <w:rPr>
                <w:rFonts w:hint="eastAsia" w:ascii="微软雅黑" w:hAnsi="微软雅黑" w:eastAsia="微软雅黑" w:cs="微软雅黑"/>
                <w:i w:val="0"/>
                <w:iCs w:val="0"/>
                <w:color w:val="000000"/>
                <w:kern w:val="0"/>
                <w:sz w:val="20"/>
                <w:szCs w:val="20"/>
                <w:u w:val="none"/>
                <w:lang w:val="en-US" w:eastAsia="zh-CN" w:bidi="ar"/>
              </w:rPr>
              <w:t>最大上升速度：≥10米/秒最大下降速度：≥8米/秒最大水平飞行速度：运动挡：前飞≥21米/秒，后飞≥19米/秒，侧飞≥15米/秒最大抗风速度：作业阶段抗风能力：≥12米/秒起降阶段抗风能力：≥12米/秒最长飞行时间：≥54分钟最长悬停时间：≥47分钟最大作业半径：≥10公里最大续航里程：≥43公里工作环境温度：-20℃至50℃防护等级：≥IP55RTK模块：飞行器集成夜航灯：飞行器集成飞行器-相机</w:t>
            </w:r>
            <w:r>
              <w:rPr>
                <w:rFonts w:hint="eastAsia" w:ascii="微软雅黑" w:hAnsi="微软雅黑" w:eastAsia="微软雅黑" w:cs="微软雅黑"/>
                <w:b/>
                <w:bCs/>
                <w:i w:val="0"/>
                <w:iCs w:val="0"/>
                <w:color w:val="000000"/>
                <w:kern w:val="0"/>
                <w:sz w:val="20"/>
                <w:szCs w:val="20"/>
                <w:u w:val="none"/>
                <w:lang w:val="en-US" w:eastAsia="zh-CN" w:bidi="ar"/>
              </w:rPr>
              <w:t>影像传感器：</w:t>
            </w:r>
            <w:r>
              <w:rPr>
                <w:rFonts w:hint="eastAsia" w:ascii="微软雅黑" w:hAnsi="微软雅黑" w:eastAsia="微软雅黑" w:cs="微软雅黑"/>
                <w:i w:val="0"/>
                <w:iCs w:val="0"/>
                <w:color w:val="000000"/>
                <w:kern w:val="0"/>
                <w:sz w:val="20"/>
                <w:szCs w:val="20"/>
                <w:u w:val="none"/>
                <w:lang w:val="en-US" w:eastAsia="zh-CN" w:bidi="ar"/>
              </w:rPr>
              <w:t>1/1.3英寸CMOS，有效像素≥4800万飞行器-镜头最大照片尺寸：广角相机：≥8064×6048中长焦相机：≥8064×6048长焦相机：≥8192×6144飞行器-热成像相机分辨率：≥640×512帧率：≥30Hz灵敏度：≤50mk@F1.0，常温25℃环境下测温范围：-20℃至150℃调色盘：白热/黑热/描红/铁红/热铁/北极/医疗/熔岩/彩虹1/彩虹2图片格式：JPEG（8位）R-JPEG（16位）录像分辨率：1280×1024@30fps（开启红外超分且夜景模式未打开）640×512@30fps（其他情况）</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86167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F29F7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4E45C2BB">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5C6927BC">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1C42A69B">
            <w:pPr>
              <w:jc w:val="center"/>
              <w:rPr>
                <w:rFonts w:hint="eastAsia" w:ascii="微软雅黑" w:hAnsi="微软雅黑" w:eastAsia="微软雅黑" w:cs="微软雅黑"/>
                <w:i w:val="0"/>
                <w:iCs w:val="0"/>
                <w:color w:val="000000"/>
                <w:sz w:val="20"/>
                <w:szCs w:val="20"/>
                <w:u w:val="none"/>
              </w:rPr>
            </w:pPr>
          </w:p>
        </w:tc>
      </w:tr>
      <w:tr w14:paraId="1A089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69F1BB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573F21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无人机保险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721AD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5F6AFFF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提供三年内保障额度内不限次数置换权益，保障范围覆盖跌落撞击、设备进水、信号干扰、操作失误等飞行意外情形。</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7AAAE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54024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F658E27">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466AC136">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FB1AFF2">
            <w:pPr>
              <w:jc w:val="center"/>
              <w:rPr>
                <w:rFonts w:hint="eastAsia" w:ascii="微软雅黑" w:hAnsi="微软雅黑" w:eastAsia="微软雅黑" w:cs="微软雅黑"/>
                <w:i w:val="0"/>
                <w:iCs w:val="0"/>
                <w:color w:val="000000"/>
                <w:sz w:val="20"/>
                <w:szCs w:val="20"/>
                <w:u w:val="none"/>
              </w:rPr>
            </w:pPr>
          </w:p>
        </w:tc>
      </w:tr>
      <w:tr w14:paraId="7D4B3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A5FCE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42319D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自动化巡查机巢保险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7595C8A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5ED4AFB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提供额度内不限次数的上门维修服务，更可多台设备实现额度共享，让您无惧多种飞行意外带来的损失保障部件：包含主控模块，空调控制器，停机坪模组，舱盖电机，电机驱动器，空调模组，ACDC电源，蓄电池，舱盖，风速计，雨量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04FE3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5186A2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3ABF93C7">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588E9415">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0CFE575B">
            <w:pPr>
              <w:jc w:val="center"/>
              <w:rPr>
                <w:rFonts w:hint="eastAsia" w:ascii="微软雅黑" w:hAnsi="微软雅黑" w:eastAsia="微软雅黑" w:cs="微软雅黑"/>
                <w:i w:val="0"/>
                <w:iCs w:val="0"/>
                <w:color w:val="000000"/>
                <w:sz w:val="20"/>
                <w:szCs w:val="20"/>
                <w:u w:val="none"/>
              </w:rPr>
            </w:pPr>
          </w:p>
        </w:tc>
      </w:tr>
      <w:tr w14:paraId="28FF6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2AEF013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10871ED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空气溯源盒子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630543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2488B2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检测方式：采用扩散式检测，能快速准确检测大气中气体浓度值；检测能力：不少于PM2.5、PM10、O3、NO2；数据传输：具备异常情况数据回传能力，数据实现实时传输与可视化显示；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37C8C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52BAA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11A69186">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2F025B7F">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F84A062">
            <w:pPr>
              <w:jc w:val="center"/>
              <w:rPr>
                <w:rFonts w:hint="eastAsia" w:ascii="微软雅黑" w:hAnsi="微软雅黑" w:eastAsia="微软雅黑" w:cs="微软雅黑"/>
                <w:i w:val="0"/>
                <w:iCs w:val="0"/>
                <w:color w:val="000000"/>
                <w:sz w:val="20"/>
                <w:szCs w:val="20"/>
                <w:u w:val="none"/>
              </w:rPr>
            </w:pPr>
          </w:p>
        </w:tc>
      </w:tr>
      <w:tr w14:paraId="0108D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6093F08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2AC34E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图传增强模块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245AF28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3D61F03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设备接入 4G 网络，实现联网、增强图传等多项功能。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38EBCD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0F3D59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519507F9">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5B2D2B35">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F184015">
            <w:pPr>
              <w:jc w:val="center"/>
              <w:rPr>
                <w:rFonts w:hint="eastAsia" w:ascii="微软雅黑" w:hAnsi="微软雅黑" w:eastAsia="微软雅黑" w:cs="微软雅黑"/>
                <w:i w:val="0"/>
                <w:iCs w:val="0"/>
                <w:color w:val="000000"/>
                <w:sz w:val="20"/>
                <w:szCs w:val="20"/>
                <w:u w:val="none"/>
              </w:rPr>
            </w:pPr>
          </w:p>
        </w:tc>
      </w:tr>
      <w:tr w14:paraId="7E61B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107EAE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00AC5D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无人机电池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704F83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3BD2E28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容量：≥6500 毫安时能量：≥149.9 瓦时循环次数：≥400次充电温度范围：5℃至45℃最大充电功率：≥1.8C支持低温充电：支持低温自加热充电</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850E1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C1379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4A2932A">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2C44020F">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3D2066D0">
            <w:pPr>
              <w:jc w:val="center"/>
              <w:rPr>
                <w:rFonts w:hint="eastAsia" w:ascii="微软雅黑" w:hAnsi="微软雅黑" w:eastAsia="微软雅黑" w:cs="微软雅黑"/>
                <w:i w:val="0"/>
                <w:iCs w:val="0"/>
                <w:color w:val="000000"/>
                <w:sz w:val="20"/>
                <w:szCs w:val="20"/>
                <w:u w:val="none"/>
              </w:rPr>
            </w:pPr>
          </w:p>
        </w:tc>
      </w:tr>
      <w:tr w14:paraId="43768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62F9FE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3.7</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246133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第三者责任险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26AEC1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16A5B64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提供一年内100万额度，单次赔付最高额度为100w的第三者责任险，按三年计算。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89A590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4B9516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3A25B131">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495AFEFB">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325C795C">
            <w:pPr>
              <w:jc w:val="center"/>
              <w:rPr>
                <w:rFonts w:hint="eastAsia" w:ascii="微软雅黑" w:hAnsi="微软雅黑" w:eastAsia="微软雅黑" w:cs="微软雅黑"/>
                <w:i w:val="0"/>
                <w:iCs w:val="0"/>
                <w:color w:val="000000"/>
                <w:sz w:val="20"/>
                <w:szCs w:val="20"/>
                <w:u w:val="none"/>
              </w:rPr>
            </w:pPr>
          </w:p>
        </w:tc>
      </w:tr>
      <w:tr w14:paraId="02A40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4258B1E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10E1703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机场基建安装调试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4AE3089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50F70A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提供机场的土建、场地勘察及安装。</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1E2E0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3D499A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78FD767E">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1ACF425C">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54798D6B">
            <w:pPr>
              <w:jc w:val="center"/>
              <w:rPr>
                <w:rFonts w:hint="eastAsia" w:ascii="微软雅黑" w:hAnsi="微软雅黑" w:eastAsia="微软雅黑" w:cs="微软雅黑"/>
                <w:i w:val="0"/>
                <w:iCs w:val="0"/>
                <w:color w:val="000000"/>
                <w:sz w:val="20"/>
                <w:szCs w:val="20"/>
                <w:u w:val="none"/>
              </w:rPr>
            </w:pPr>
          </w:p>
        </w:tc>
      </w:tr>
      <w:tr w14:paraId="4248E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4D2B4F2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3.9</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4697B62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前端点位链路费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3AF5BC0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链路</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0D95067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1、使用的光纤链路需符合上饶市环保局工程组网相关要求及部署，按3年计算；2、可根据实际需求进行调整，确保环保业务正常开展；3、机场链路不低于50M带宽。</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5C8A2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129A8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371B8E38">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53EFE271">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3E91ED4C">
            <w:pPr>
              <w:jc w:val="center"/>
              <w:rPr>
                <w:rFonts w:hint="eastAsia" w:ascii="微软雅黑" w:hAnsi="微软雅黑" w:eastAsia="微软雅黑" w:cs="微软雅黑"/>
                <w:i w:val="0"/>
                <w:iCs w:val="0"/>
                <w:color w:val="000000"/>
                <w:sz w:val="20"/>
                <w:szCs w:val="20"/>
                <w:u w:val="none"/>
              </w:rPr>
            </w:pPr>
          </w:p>
        </w:tc>
      </w:tr>
      <w:tr w14:paraId="591AB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389CA40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4</w:t>
            </w:r>
          </w:p>
        </w:tc>
        <w:tc>
          <w:tcPr>
            <w:tcW w:w="14297"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14:paraId="613D360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光量子颗粒物激光雷达</w:t>
            </w:r>
          </w:p>
        </w:tc>
      </w:tr>
      <w:tr w14:paraId="264B9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614513C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1C96259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雷达主机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2B311E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核心部件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B290E8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总体结构：激光雷达主机采用高度集成一体化设计，内置模块包括但不限于激光发射单元、望远镜接收单元、数据采集单元及同步影像模块（该模块分辨率不得低于1440×900）；2、性能参数：监测范围：监测覆盖区域面积≥200km</w:t>
            </w:r>
            <w:r>
              <w:rPr>
                <w:rStyle w:val="15"/>
                <w:lang w:val="en-US" w:eastAsia="zh-CN" w:bidi="ar"/>
              </w:rPr>
              <w:t>2</w:t>
            </w:r>
            <w:r>
              <w:rPr>
                <w:rFonts w:hint="eastAsia" w:ascii="微软雅黑" w:hAnsi="微软雅黑" w:eastAsia="微软雅黑" w:cs="微软雅黑"/>
                <w:i w:val="0"/>
                <w:iCs w:val="0"/>
                <w:color w:val="000000"/>
                <w:kern w:val="0"/>
                <w:sz w:val="20"/>
                <w:szCs w:val="20"/>
                <w:u w:val="none"/>
                <w:lang w:val="en-US" w:eastAsia="zh-CN" w:bidi="ar"/>
              </w:rPr>
              <w:t>；系统线性度：≥95%；3、主机外壳：为保证设备能够在户外等严酷条件正常运行，主机外壳材质需选用具备比重轻、抗拉强度高、弹性模量好的材料；整机IP等级防护：IP66；4、设备软件功能：数据产品：回波信号、信噪比、消光系数；温控系统：产品主机内置温控系统；5、系统软件功能：分析软件平台支持实时采集雷达扫描数据以及雷达影像数据；分析软件平台支持选择不同因子展示分析雷达扫描数据，包括消光系数、退偏振比、PM10、PM2.5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10D1B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39C28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19BA751">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46805C81">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241619EB">
            <w:pPr>
              <w:jc w:val="center"/>
              <w:rPr>
                <w:rFonts w:hint="eastAsia" w:ascii="微软雅黑" w:hAnsi="微软雅黑" w:eastAsia="微软雅黑" w:cs="微软雅黑"/>
                <w:i w:val="0"/>
                <w:iCs w:val="0"/>
                <w:color w:val="000000"/>
                <w:sz w:val="20"/>
                <w:szCs w:val="20"/>
                <w:u w:val="none"/>
              </w:rPr>
            </w:pPr>
          </w:p>
        </w:tc>
      </w:tr>
      <w:tr w14:paraId="2805A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20E77C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C10C5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防晒罩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371A12A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核心部件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1F47943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用于雷达遮阳防晒；</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D6009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66EA8C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468C90AD">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59658960">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0BD99F69">
            <w:pPr>
              <w:jc w:val="center"/>
              <w:rPr>
                <w:rFonts w:hint="eastAsia" w:ascii="微软雅黑" w:hAnsi="微软雅黑" w:eastAsia="微软雅黑" w:cs="微软雅黑"/>
                <w:i w:val="0"/>
                <w:iCs w:val="0"/>
                <w:color w:val="000000"/>
                <w:sz w:val="20"/>
                <w:szCs w:val="20"/>
                <w:u w:val="none"/>
              </w:rPr>
            </w:pPr>
          </w:p>
        </w:tc>
      </w:tr>
      <w:tr w14:paraId="0B214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46B2BA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4.3</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F9E80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云台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35344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核心部件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7E6F5C6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安装在雷达下部，水平0-360°连续旋转，垂直0-90°旋转、RS422通讯，防护等级：IP66；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6AE4ED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1FFAD4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4256AB43">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2EE6D269">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1F8EE644">
            <w:pPr>
              <w:jc w:val="center"/>
              <w:rPr>
                <w:rFonts w:hint="eastAsia" w:ascii="微软雅黑" w:hAnsi="微软雅黑" w:eastAsia="微软雅黑" w:cs="微软雅黑"/>
                <w:i w:val="0"/>
                <w:iCs w:val="0"/>
                <w:color w:val="000000"/>
                <w:sz w:val="20"/>
                <w:szCs w:val="20"/>
                <w:u w:val="none"/>
              </w:rPr>
            </w:pPr>
          </w:p>
        </w:tc>
      </w:tr>
      <w:tr w14:paraId="16755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24788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44DD9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砖块电源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11B1C98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核心部件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3CA7460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防水模块，交流转直流电源，220VAC转24VDC，输出功率1000W；</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1234355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26D813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473BDB78">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1CE4900E">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2AB365A3">
            <w:pPr>
              <w:jc w:val="center"/>
              <w:rPr>
                <w:rFonts w:hint="eastAsia" w:ascii="微软雅黑" w:hAnsi="微软雅黑" w:eastAsia="微软雅黑" w:cs="微软雅黑"/>
                <w:i w:val="0"/>
                <w:iCs w:val="0"/>
                <w:color w:val="000000"/>
                <w:sz w:val="20"/>
                <w:szCs w:val="20"/>
                <w:u w:val="none"/>
              </w:rPr>
            </w:pPr>
          </w:p>
        </w:tc>
      </w:tr>
      <w:tr w14:paraId="46AED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26358B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4.5</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4BB2FA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三脚支架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229B3D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核心部件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35C6D8C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扫描雷达定制三脚支架，重量：≥30kg；</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DABAA3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2F8C3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1236FD36">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679118B6">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E918CD9">
            <w:pPr>
              <w:jc w:val="center"/>
              <w:rPr>
                <w:rFonts w:hint="eastAsia" w:ascii="微软雅黑" w:hAnsi="微软雅黑" w:eastAsia="微软雅黑" w:cs="微软雅黑"/>
                <w:i w:val="0"/>
                <w:iCs w:val="0"/>
                <w:color w:val="000000"/>
                <w:sz w:val="20"/>
                <w:szCs w:val="20"/>
                <w:u w:val="none"/>
              </w:rPr>
            </w:pPr>
          </w:p>
        </w:tc>
      </w:tr>
      <w:tr w14:paraId="014D2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78CEB13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168C782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柱脚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263107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核心部件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37DA5EE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用于支撑扫描三脚支架，调节支架的水平度；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60A73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6E873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8C1C2E5">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277344F6">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CD5B4B0">
            <w:pPr>
              <w:jc w:val="center"/>
              <w:rPr>
                <w:rFonts w:hint="eastAsia" w:ascii="微软雅黑" w:hAnsi="微软雅黑" w:eastAsia="微软雅黑" w:cs="微软雅黑"/>
                <w:i w:val="0"/>
                <w:iCs w:val="0"/>
                <w:color w:val="000000"/>
                <w:sz w:val="20"/>
                <w:szCs w:val="20"/>
                <w:u w:val="none"/>
              </w:rPr>
            </w:pPr>
          </w:p>
        </w:tc>
      </w:tr>
      <w:tr w14:paraId="4F256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2D6B7D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4.7</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38DA43E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工控机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3C013FB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核心部件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525AA96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与雷达进行通讯；可控制云台的转动，雷达的出光、关光、数据采集、加热制冷等；处理器：CPU ≥2.0GHz；内存：≥8GB；4x RJ45, 2x COM, 1x SATA 3.0；4x USB 3.2（Gen 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E090B5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68A9D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2D48C06B">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1207E22A">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0CD49330">
            <w:pPr>
              <w:jc w:val="center"/>
              <w:rPr>
                <w:rFonts w:hint="eastAsia" w:ascii="微软雅黑" w:hAnsi="微软雅黑" w:eastAsia="微软雅黑" w:cs="微软雅黑"/>
                <w:i w:val="0"/>
                <w:iCs w:val="0"/>
                <w:color w:val="000000"/>
                <w:sz w:val="20"/>
                <w:szCs w:val="20"/>
                <w:u w:val="none"/>
              </w:rPr>
            </w:pPr>
          </w:p>
        </w:tc>
      </w:tr>
      <w:tr w14:paraId="29D86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795D47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748099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4G路由模块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5BFD21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核心部件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04E174A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提供SIM卡插槽，具备一个LAN网口，与工控机相连，提供工控机所需的4G网络，可以远程连接工控机，对雷达进行远程操作；</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1C7D2C3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736D0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F35E226">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65930B90">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03DC3DAE">
            <w:pPr>
              <w:jc w:val="center"/>
              <w:rPr>
                <w:rFonts w:hint="eastAsia" w:ascii="微软雅黑" w:hAnsi="微软雅黑" w:eastAsia="微软雅黑" w:cs="微软雅黑"/>
                <w:i w:val="0"/>
                <w:iCs w:val="0"/>
                <w:color w:val="000000"/>
                <w:sz w:val="20"/>
                <w:szCs w:val="20"/>
                <w:u w:val="none"/>
              </w:rPr>
            </w:pPr>
          </w:p>
        </w:tc>
      </w:tr>
      <w:tr w14:paraId="10F4A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488606C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4.9</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491520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APD</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01246C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核心部件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4617B77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光探测模块，光子计数率≥180Mc/s；</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21909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4B887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3C9015D">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38815BE4">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1B485039">
            <w:pPr>
              <w:jc w:val="center"/>
              <w:rPr>
                <w:rFonts w:hint="eastAsia" w:ascii="微软雅黑" w:hAnsi="微软雅黑" w:eastAsia="微软雅黑" w:cs="微软雅黑"/>
                <w:i w:val="0"/>
                <w:iCs w:val="0"/>
                <w:color w:val="000000"/>
                <w:sz w:val="20"/>
                <w:szCs w:val="20"/>
                <w:u w:val="none"/>
              </w:rPr>
            </w:pPr>
          </w:p>
        </w:tc>
      </w:tr>
      <w:tr w14:paraId="67E66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4D55B8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7C6A553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4G天线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628266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74F8DDB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4G路由模块的4G天线，4G全频吸盘天线，频段824~960Mhz、1710~2700Mhz，增益4.0DBI；</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2BDB9E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BC46E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72012065">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6FDAB3AE">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422E6DC0">
            <w:pPr>
              <w:jc w:val="center"/>
              <w:rPr>
                <w:rFonts w:hint="eastAsia" w:ascii="微软雅黑" w:hAnsi="微软雅黑" w:eastAsia="微软雅黑" w:cs="微软雅黑"/>
                <w:i w:val="0"/>
                <w:iCs w:val="0"/>
                <w:color w:val="000000"/>
                <w:sz w:val="20"/>
                <w:szCs w:val="20"/>
                <w:u w:val="none"/>
              </w:rPr>
            </w:pPr>
          </w:p>
        </w:tc>
      </w:tr>
      <w:tr w14:paraId="4B886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395E0A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F1F281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GPS天线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769EAD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77264D1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提供雷达所处位置的GPS经纬度信息，GPS通讯方式：RS232；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C599FB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8140B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1C1DC1CB">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48346186">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622005E7">
            <w:pPr>
              <w:jc w:val="center"/>
              <w:rPr>
                <w:rFonts w:hint="eastAsia" w:ascii="微软雅黑" w:hAnsi="微软雅黑" w:eastAsia="微软雅黑" w:cs="微软雅黑"/>
                <w:i w:val="0"/>
                <w:iCs w:val="0"/>
                <w:color w:val="000000"/>
                <w:sz w:val="20"/>
                <w:szCs w:val="20"/>
                <w:u w:val="none"/>
              </w:rPr>
            </w:pPr>
          </w:p>
        </w:tc>
      </w:tr>
      <w:tr w14:paraId="3A5AB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678098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FEB321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防水网线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249A9D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365097B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百兆网线，防水连接器插头，提供工控机与云台、雷达之间的通讯，及其数据传输；</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24E98E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2BEFF21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508D7383">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399FB141">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247C5913">
            <w:pPr>
              <w:jc w:val="center"/>
              <w:rPr>
                <w:rFonts w:hint="eastAsia" w:ascii="微软雅黑" w:hAnsi="微软雅黑" w:eastAsia="微软雅黑" w:cs="微软雅黑"/>
                <w:i w:val="0"/>
                <w:iCs w:val="0"/>
                <w:color w:val="000000"/>
                <w:sz w:val="20"/>
                <w:szCs w:val="20"/>
                <w:u w:val="none"/>
              </w:rPr>
            </w:pPr>
          </w:p>
        </w:tc>
      </w:tr>
      <w:tr w14:paraId="4783F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41617F4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4.13</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4393983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220V供电输入防水线束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2BFD89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24DC328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市电接入配电箱，防水连接器300VAC/20A；</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398F1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E93D7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DCFF0EA">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10484980">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6A83E91F">
            <w:pPr>
              <w:jc w:val="center"/>
              <w:rPr>
                <w:rFonts w:hint="eastAsia" w:ascii="微软雅黑" w:hAnsi="微软雅黑" w:eastAsia="微软雅黑" w:cs="微软雅黑"/>
                <w:i w:val="0"/>
                <w:iCs w:val="0"/>
                <w:color w:val="000000"/>
                <w:sz w:val="20"/>
                <w:szCs w:val="20"/>
                <w:u w:val="none"/>
              </w:rPr>
            </w:pPr>
          </w:p>
        </w:tc>
      </w:tr>
      <w:tr w14:paraId="3693F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7872DE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4.14</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1816B1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220V供电输出防水线束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02421A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1E5647F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配电箱输出到砖块电源，防水连接器300VAC/20A；</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A9095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0E3CFB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6CF8C688">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126E6E1B">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5BD965EE">
            <w:pPr>
              <w:jc w:val="center"/>
              <w:rPr>
                <w:rFonts w:hint="eastAsia" w:ascii="微软雅黑" w:hAnsi="微软雅黑" w:eastAsia="微软雅黑" w:cs="微软雅黑"/>
                <w:i w:val="0"/>
                <w:iCs w:val="0"/>
                <w:color w:val="000000"/>
                <w:sz w:val="20"/>
                <w:szCs w:val="20"/>
                <w:u w:val="none"/>
              </w:rPr>
            </w:pPr>
          </w:p>
        </w:tc>
      </w:tr>
      <w:tr w14:paraId="45FF0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38A875C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4.15</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778A55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24V供电输出防水线束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5122758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20FF706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砖块电源输出电压，防水连接器300VAC/20A；</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67888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1859B5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1460DEF0">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51773FF6">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210B8407">
            <w:pPr>
              <w:jc w:val="center"/>
              <w:rPr>
                <w:rFonts w:hint="eastAsia" w:ascii="微软雅黑" w:hAnsi="微软雅黑" w:eastAsia="微软雅黑" w:cs="微软雅黑"/>
                <w:i w:val="0"/>
                <w:iCs w:val="0"/>
                <w:color w:val="000000"/>
                <w:sz w:val="20"/>
                <w:szCs w:val="20"/>
                <w:u w:val="none"/>
              </w:rPr>
            </w:pPr>
          </w:p>
        </w:tc>
      </w:tr>
      <w:tr w14:paraId="0CF81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13FA86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4.16</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3E134C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雷达供电输入防水线束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38E1C97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配件</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7E1760A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雷达供电输入，防水连接器300VAC/20A；</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46EDF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06AAF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03D84F43">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232B3166">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046726A3">
            <w:pPr>
              <w:jc w:val="center"/>
              <w:rPr>
                <w:rFonts w:hint="eastAsia" w:ascii="微软雅黑" w:hAnsi="微软雅黑" w:eastAsia="微软雅黑" w:cs="微软雅黑"/>
                <w:i w:val="0"/>
                <w:iCs w:val="0"/>
                <w:color w:val="000000"/>
                <w:sz w:val="20"/>
                <w:szCs w:val="20"/>
                <w:u w:val="none"/>
              </w:rPr>
            </w:pPr>
          </w:p>
        </w:tc>
      </w:tr>
      <w:tr w14:paraId="20038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5CD6E0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4.17</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6F1B9FB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4G流量卡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0CD2C3B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链路</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1A1F2EA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网络4G流量卡，按3年计算；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E7286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495FEE0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2CD80D81">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5E0FCA1D">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3FBE30B6">
            <w:pPr>
              <w:jc w:val="center"/>
              <w:rPr>
                <w:rFonts w:hint="eastAsia" w:ascii="微软雅黑" w:hAnsi="微软雅黑" w:eastAsia="微软雅黑" w:cs="微软雅黑"/>
                <w:i w:val="0"/>
                <w:iCs w:val="0"/>
                <w:color w:val="000000"/>
                <w:sz w:val="20"/>
                <w:szCs w:val="20"/>
                <w:u w:val="none"/>
              </w:rPr>
            </w:pPr>
          </w:p>
        </w:tc>
      </w:tr>
      <w:tr w14:paraId="357A1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5C0965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4.18</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3151C3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设备电费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0EE76E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其他</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3420FF2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按400W，一天24小时运行，按3年计算；</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0861D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7AB444D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5D40FA9F">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1FDFDE73">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7DF93688">
            <w:pPr>
              <w:jc w:val="center"/>
              <w:rPr>
                <w:rFonts w:hint="eastAsia" w:ascii="微软雅黑" w:hAnsi="微软雅黑" w:eastAsia="微软雅黑" w:cs="微软雅黑"/>
                <w:i w:val="0"/>
                <w:iCs w:val="0"/>
                <w:color w:val="000000"/>
                <w:sz w:val="20"/>
                <w:szCs w:val="20"/>
                <w:u w:val="none"/>
              </w:rPr>
            </w:pPr>
          </w:p>
        </w:tc>
      </w:tr>
      <w:tr w14:paraId="6761A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58DEB8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4.19</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005D39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安装辅材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3A8A2E9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辅材</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2952E10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雷达设备相关安装辅材；</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5950E1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29677C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1D4FF7A1">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123DBAF6">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58A346AF">
            <w:pPr>
              <w:jc w:val="center"/>
              <w:rPr>
                <w:rFonts w:hint="eastAsia" w:ascii="微软雅黑" w:hAnsi="微软雅黑" w:eastAsia="微软雅黑" w:cs="微软雅黑"/>
                <w:i w:val="0"/>
                <w:iCs w:val="0"/>
                <w:color w:val="000000"/>
                <w:sz w:val="20"/>
                <w:szCs w:val="20"/>
                <w:u w:val="none"/>
              </w:rPr>
            </w:pPr>
          </w:p>
        </w:tc>
      </w:tr>
      <w:tr w14:paraId="4DA6A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7E14D41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530354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安装调试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060A6F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0E3514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雷达设备安装调试；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9903B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245E467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555AE760">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3F645003">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379CCA91">
            <w:pPr>
              <w:jc w:val="center"/>
              <w:rPr>
                <w:rFonts w:hint="eastAsia" w:ascii="微软雅黑" w:hAnsi="微软雅黑" w:eastAsia="微软雅黑" w:cs="微软雅黑"/>
                <w:i w:val="0"/>
                <w:iCs w:val="0"/>
                <w:color w:val="000000"/>
                <w:sz w:val="20"/>
                <w:szCs w:val="20"/>
                <w:u w:val="none"/>
              </w:rPr>
            </w:pPr>
          </w:p>
        </w:tc>
      </w:tr>
      <w:tr w14:paraId="43B4B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03A610C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4.21</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395D48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3年质保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738D8AC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w:t>
            </w: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40FDE5D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3年质保服务，3年质保期内包修包换；</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87447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3BD60B4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303F3C8F">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52950308">
            <w:pPr>
              <w:jc w:val="center"/>
              <w:rPr>
                <w:rFonts w:hint="eastAsia" w:ascii="微软雅黑" w:hAnsi="微软雅黑" w:eastAsia="微软雅黑" w:cs="微软雅黑"/>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142B4C3E">
            <w:pPr>
              <w:jc w:val="center"/>
              <w:rPr>
                <w:rFonts w:hint="eastAsia" w:ascii="微软雅黑" w:hAnsi="微软雅黑" w:eastAsia="微软雅黑" w:cs="微软雅黑"/>
                <w:i w:val="0"/>
                <w:iCs w:val="0"/>
                <w:color w:val="000000"/>
                <w:sz w:val="20"/>
                <w:szCs w:val="20"/>
                <w:u w:val="none"/>
              </w:rPr>
            </w:pPr>
          </w:p>
        </w:tc>
      </w:tr>
      <w:tr w14:paraId="302BC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vAlign w:val="top"/>
          </w:tcPr>
          <w:p w14:paraId="34B6A66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 </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top"/>
          </w:tcPr>
          <w:p w14:paraId="06CD84E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top"/>
          </w:tcPr>
          <w:p w14:paraId="0387A738">
            <w:pPr>
              <w:jc w:val="center"/>
              <w:rPr>
                <w:rFonts w:hint="eastAsia" w:ascii="微软雅黑" w:hAnsi="微软雅黑" w:eastAsia="微软雅黑" w:cs="微软雅黑"/>
                <w:b/>
                <w:bCs/>
                <w:i w:val="0"/>
                <w:iCs w:val="0"/>
                <w:color w:val="000000"/>
                <w:sz w:val="20"/>
                <w:szCs w:val="20"/>
                <w:u w:val="none"/>
              </w:rPr>
            </w:pPr>
          </w:p>
        </w:tc>
        <w:tc>
          <w:tcPr>
            <w:tcW w:w="6713" w:type="dxa"/>
            <w:tcBorders>
              <w:top w:val="single" w:color="000000" w:sz="4" w:space="0"/>
              <w:left w:val="single" w:color="000000" w:sz="4" w:space="0"/>
              <w:bottom w:val="single" w:color="000000" w:sz="4" w:space="0"/>
              <w:right w:val="single" w:color="000000" w:sz="4" w:space="0"/>
            </w:tcBorders>
            <w:shd w:val="clear" w:color="auto" w:fill="auto"/>
            <w:vAlign w:val="top"/>
          </w:tcPr>
          <w:p w14:paraId="6575CA59">
            <w:pPr>
              <w:jc w:val="left"/>
              <w:rPr>
                <w:rFonts w:hint="eastAsia" w:ascii="微软雅黑" w:hAnsi="微软雅黑" w:eastAsia="微软雅黑" w:cs="微软雅黑"/>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0A900D8">
            <w:pPr>
              <w:jc w:val="center"/>
              <w:rPr>
                <w:rFonts w:hint="eastAsia" w:ascii="微软雅黑" w:hAnsi="微软雅黑" w:eastAsia="微软雅黑" w:cs="微软雅黑"/>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top"/>
          </w:tcPr>
          <w:p w14:paraId="0C84EAAB">
            <w:pPr>
              <w:jc w:val="center"/>
              <w:rPr>
                <w:rFonts w:hint="eastAsia" w:ascii="微软雅黑" w:hAnsi="微软雅黑" w:eastAsia="微软雅黑" w:cs="微软雅黑"/>
                <w:b/>
                <w:bCs/>
                <w:i w:val="0"/>
                <w:iCs w:val="0"/>
                <w:color w:val="000000"/>
                <w:sz w:val="20"/>
                <w:szCs w:val="20"/>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top"/>
          </w:tcPr>
          <w:p w14:paraId="70A5D1AF">
            <w:pPr>
              <w:jc w:val="center"/>
              <w:rPr>
                <w:rFonts w:hint="eastAsia" w:ascii="微软雅黑" w:hAnsi="微软雅黑" w:eastAsia="微软雅黑" w:cs="微软雅黑"/>
                <w:b/>
                <w:bCs/>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top"/>
          </w:tcPr>
          <w:p w14:paraId="6A3C357C">
            <w:pPr>
              <w:jc w:val="center"/>
              <w:rPr>
                <w:rFonts w:hint="eastAsia" w:ascii="微软雅黑" w:hAnsi="微软雅黑" w:eastAsia="微软雅黑" w:cs="微软雅黑"/>
                <w:b/>
                <w:bCs/>
                <w:i w:val="0"/>
                <w:iCs w:val="0"/>
                <w:color w:val="000000"/>
                <w:sz w:val="20"/>
                <w:szCs w:val="20"/>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top"/>
          </w:tcPr>
          <w:p w14:paraId="11010AF2">
            <w:pPr>
              <w:jc w:val="center"/>
              <w:rPr>
                <w:rFonts w:hint="eastAsia" w:ascii="微软雅黑" w:hAnsi="微软雅黑" w:eastAsia="微软雅黑" w:cs="微软雅黑"/>
                <w:b/>
                <w:bCs/>
                <w:i w:val="0"/>
                <w:iCs w:val="0"/>
                <w:color w:val="000000"/>
                <w:sz w:val="20"/>
                <w:szCs w:val="20"/>
                <w:u w:val="none"/>
              </w:rPr>
            </w:pPr>
          </w:p>
        </w:tc>
      </w:tr>
    </w:tbl>
    <w:p w14:paraId="2EFDAE84">
      <w:pPr>
        <w:keepNext w:val="0"/>
        <w:keepLines w:val="0"/>
        <w:pageBreakBefore/>
        <w:widowControl w:val="0"/>
        <w:kinsoku/>
        <w:wordWrap/>
        <w:overflowPunct/>
        <w:topLinePunct w:val="0"/>
        <w:autoSpaceDE/>
        <w:autoSpaceDN/>
        <w:bidi w:val="0"/>
        <w:adjustRightInd/>
        <w:snapToGrid/>
        <w:ind w:left="-420" w:leftChars="-200"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1.2 应用支撑平台</w:t>
      </w:r>
    </w:p>
    <w:tbl>
      <w:tblPr>
        <w:tblStyle w:val="6"/>
        <w:tblW w:w="15018" w:type="dxa"/>
        <w:tblInd w:w="-3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6"/>
        <w:gridCol w:w="2490"/>
        <w:gridCol w:w="6463"/>
        <w:gridCol w:w="771"/>
        <w:gridCol w:w="789"/>
        <w:gridCol w:w="1011"/>
        <w:gridCol w:w="1063"/>
        <w:gridCol w:w="1115"/>
      </w:tblGrid>
      <w:tr w14:paraId="73BA8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3EB655F7">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28721BD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项目名称</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05440A6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功能要求</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4BB284E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2434D35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144C1C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单价</w:t>
            </w:r>
            <w:r>
              <w:rPr>
                <w:rFonts w:hint="eastAsia" w:ascii="微软雅黑" w:hAnsi="微软雅黑" w:eastAsia="微软雅黑" w:cs="微软雅黑"/>
                <w:b/>
                <w:bCs/>
                <w:i w:val="0"/>
                <w:iCs w:val="0"/>
                <w:color w:val="000000"/>
                <w:kern w:val="0"/>
                <w:sz w:val="22"/>
                <w:szCs w:val="22"/>
                <w:u w:val="none"/>
                <w:lang w:val="en-US" w:eastAsia="zh-CN" w:bidi="ar"/>
              </w:rPr>
              <w:br w:type="textWrapping"/>
            </w:r>
            <w:r>
              <w:rPr>
                <w:rFonts w:hint="eastAsia" w:ascii="微软雅黑" w:hAnsi="微软雅黑" w:eastAsia="微软雅黑" w:cs="微软雅黑"/>
                <w:b/>
                <w:bCs/>
                <w:i w:val="0"/>
                <w:iCs w:val="0"/>
                <w:color w:val="000000"/>
                <w:kern w:val="0"/>
                <w:sz w:val="22"/>
                <w:szCs w:val="22"/>
                <w:u w:val="none"/>
                <w:lang w:val="en-US" w:eastAsia="zh-CN" w:bidi="ar"/>
              </w:rPr>
              <w:t>（元）</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35A8EEA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小计（元）</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178E312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备注</w:t>
            </w:r>
          </w:p>
        </w:tc>
      </w:tr>
      <w:tr w14:paraId="1CCCB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DB98A0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1</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5EF345F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AI支撑</w:t>
            </w:r>
          </w:p>
        </w:tc>
      </w:tr>
      <w:tr w14:paraId="51674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8FBB60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1.1</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7B61ABB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视频AI分析能力</w:t>
            </w:r>
          </w:p>
        </w:tc>
      </w:tr>
      <w:tr w14:paraId="29384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7F65799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775302D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智能计算引擎-计算任务管理服务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9554D5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提供分析任务的统一管理调度能力，包括分析任务管理、分析任务执行等功能。</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2329D72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57BAF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1C77A77">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3A0E35EA">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17C15493">
            <w:pPr>
              <w:jc w:val="center"/>
              <w:rPr>
                <w:rFonts w:hint="eastAsia" w:ascii="微软雅黑" w:hAnsi="微软雅黑" w:eastAsia="微软雅黑" w:cs="微软雅黑"/>
                <w:i w:val="0"/>
                <w:iCs w:val="0"/>
                <w:color w:val="000000"/>
                <w:sz w:val="20"/>
                <w:szCs w:val="20"/>
                <w:u w:val="none"/>
              </w:rPr>
            </w:pPr>
          </w:p>
        </w:tc>
      </w:tr>
      <w:tr w14:paraId="68EC4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B9356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61C199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智能计算引擎-视频图像调度服务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F9A47A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提供视频图像接入能力，包括调度指定的视频和图片按照指定的算法进行分析。</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62B205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7F9B9AE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14DD455D">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70CF2C38">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7D5F94BB">
            <w:pPr>
              <w:jc w:val="center"/>
              <w:rPr>
                <w:rFonts w:hint="eastAsia" w:ascii="微软雅黑" w:hAnsi="微软雅黑" w:eastAsia="微软雅黑" w:cs="微软雅黑"/>
                <w:i w:val="0"/>
                <w:iCs w:val="0"/>
                <w:color w:val="000000"/>
                <w:sz w:val="20"/>
                <w:szCs w:val="20"/>
                <w:u w:val="none"/>
              </w:rPr>
            </w:pPr>
          </w:p>
        </w:tc>
      </w:tr>
      <w:tr w14:paraId="66848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A4D17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60EC0B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智能计算引擎-算法调度服务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3CDBB0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提供算法服务管理、解析任务管理、算法装载与计算、调度管理等功能，实现算法的智能调度。</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0B1D8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0C31F1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8A168E0">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7106AE09">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3E0F93C2">
            <w:pPr>
              <w:jc w:val="center"/>
              <w:rPr>
                <w:rFonts w:hint="eastAsia" w:ascii="微软雅黑" w:hAnsi="微软雅黑" w:eastAsia="微软雅黑" w:cs="微软雅黑"/>
                <w:i w:val="0"/>
                <w:iCs w:val="0"/>
                <w:color w:val="000000"/>
                <w:sz w:val="20"/>
                <w:szCs w:val="20"/>
                <w:u w:val="none"/>
              </w:rPr>
            </w:pPr>
          </w:p>
        </w:tc>
      </w:tr>
      <w:tr w14:paraId="2CE4D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1716F2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3814A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智能计算引擎-算力调度服务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1CD5185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算力调度可基于算法模板进行算法服务的发布，并通过调度模块分配算力资源，为分析任务提供支撑。</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4E9C21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4F4813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B31E962">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79992752">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07484D09">
            <w:pPr>
              <w:jc w:val="center"/>
              <w:rPr>
                <w:rFonts w:hint="eastAsia" w:ascii="微软雅黑" w:hAnsi="微软雅黑" w:eastAsia="微软雅黑" w:cs="微软雅黑"/>
                <w:i w:val="0"/>
                <w:iCs w:val="0"/>
                <w:color w:val="000000"/>
                <w:sz w:val="20"/>
                <w:szCs w:val="20"/>
                <w:u w:val="none"/>
              </w:rPr>
            </w:pPr>
          </w:p>
        </w:tc>
      </w:tr>
      <w:tr w14:paraId="14A11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3623FA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09D721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算法仓库-算法管理服务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FC7771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提供算法的统一管理模块，支持算法的上架/下架服务。</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3C89D8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717B5D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7DE10C4">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458064F4">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42EBC8E2">
            <w:pPr>
              <w:jc w:val="center"/>
              <w:rPr>
                <w:rFonts w:hint="eastAsia" w:ascii="微软雅黑" w:hAnsi="微软雅黑" w:eastAsia="微软雅黑" w:cs="微软雅黑"/>
                <w:i w:val="0"/>
                <w:iCs w:val="0"/>
                <w:color w:val="000000"/>
                <w:sz w:val="20"/>
                <w:szCs w:val="20"/>
                <w:u w:val="none"/>
              </w:rPr>
            </w:pPr>
          </w:p>
        </w:tc>
      </w:tr>
      <w:tr w14:paraId="6AFEE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B5485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30F9E0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算法仓库-工程车辆识别</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40F2E3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通过视频或图像，实现机动车辆的识别以及结构化属性、特征的提取。包括车牌号码、车牌颜色、车辆颜色、车牌类型、车款、车型等。</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4C677B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5DFD00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A698D6B">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744D1213">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0B7F1EA2">
            <w:pPr>
              <w:jc w:val="center"/>
              <w:rPr>
                <w:rFonts w:hint="eastAsia" w:ascii="微软雅黑" w:hAnsi="微软雅黑" w:eastAsia="微软雅黑" w:cs="微软雅黑"/>
                <w:i w:val="0"/>
                <w:iCs w:val="0"/>
                <w:color w:val="000000"/>
                <w:sz w:val="20"/>
                <w:szCs w:val="20"/>
                <w:u w:val="none"/>
              </w:rPr>
            </w:pPr>
          </w:p>
        </w:tc>
      </w:tr>
      <w:tr w14:paraId="13535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9840B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1.1.7</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7EB3D4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算法仓库-秸秆焚烧</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2988C4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支持识别视频画面中出现烟雾灰白颜色、扩散形态地表燃烧痕迹。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2E080B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24C5A2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1D1E809B">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623DAB5">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1AE7BCEA">
            <w:pPr>
              <w:jc w:val="center"/>
              <w:rPr>
                <w:rFonts w:hint="eastAsia" w:ascii="微软雅黑" w:hAnsi="微软雅黑" w:eastAsia="微软雅黑" w:cs="微软雅黑"/>
                <w:i w:val="0"/>
                <w:iCs w:val="0"/>
                <w:color w:val="000000"/>
                <w:sz w:val="20"/>
                <w:szCs w:val="20"/>
                <w:u w:val="none"/>
              </w:rPr>
            </w:pPr>
          </w:p>
        </w:tc>
      </w:tr>
      <w:tr w14:paraId="263B3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F3AF8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1.1.8</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35CCB2C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算法仓库-裸土未覆盖</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65B984B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支持对地面上的裸土未覆盖场景进行识别。</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2D195A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17A117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F13CF17">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322DBA23">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3A8A903C">
            <w:pPr>
              <w:jc w:val="center"/>
              <w:rPr>
                <w:rFonts w:hint="eastAsia" w:ascii="微软雅黑" w:hAnsi="微软雅黑" w:eastAsia="微软雅黑" w:cs="微软雅黑"/>
                <w:i w:val="0"/>
                <w:iCs w:val="0"/>
                <w:color w:val="000000"/>
                <w:sz w:val="20"/>
                <w:szCs w:val="20"/>
                <w:u w:val="none"/>
              </w:rPr>
            </w:pPr>
          </w:p>
        </w:tc>
      </w:tr>
      <w:tr w14:paraId="22431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11A376B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1.1.9</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7A78BF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算法仓库-明火识别</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38F017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支持识别视频画面中出现的深橘黄色,、非半透明色的明火、火灾等异常火光</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475E79E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39A43C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5295A5C">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6D4A1FE7">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42969D1">
            <w:pPr>
              <w:jc w:val="center"/>
              <w:rPr>
                <w:rFonts w:hint="eastAsia" w:ascii="微软雅黑" w:hAnsi="微软雅黑" w:eastAsia="微软雅黑" w:cs="微软雅黑"/>
                <w:i w:val="0"/>
                <w:iCs w:val="0"/>
                <w:color w:val="000000"/>
                <w:sz w:val="20"/>
                <w:szCs w:val="20"/>
                <w:u w:val="none"/>
              </w:rPr>
            </w:pPr>
          </w:p>
        </w:tc>
      </w:tr>
      <w:tr w14:paraId="01168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8986F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15A4F9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算法仓库-烟雾识别</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052C1E1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支持识别视频画面中出现的团状烟雾排放。</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661B6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090F94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AEB8B18">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AD45DA3">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3FCC181F">
            <w:pPr>
              <w:jc w:val="center"/>
              <w:rPr>
                <w:rFonts w:hint="eastAsia" w:ascii="微软雅黑" w:hAnsi="微软雅黑" w:eastAsia="微软雅黑" w:cs="微软雅黑"/>
                <w:i w:val="0"/>
                <w:iCs w:val="0"/>
                <w:color w:val="000000"/>
                <w:sz w:val="20"/>
                <w:szCs w:val="20"/>
                <w:u w:val="none"/>
              </w:rPr>
            </w:pPr>
          </w:p>
        </w:tc>
      </w:tr>
      <w:tr w14:paraId="38746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6B5806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1.1.11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82386C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算法仓库-画面异常</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B8466B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支持识别画面黑屏、灰屏、白屏、绿屏、蓝屏、花屏，镜头有遮挡、有污染，以及摄像机角度异常等情况。</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3DE80F3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384D0D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4E45B91">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2D51F08C">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2C5F44BD">
            <w:pPr>
              <w:jc w:val="center"/>
              <w:rPr>
                <w:rFonts w:hint="eastAsia" w:ascii="微软雅黑" w:hAnsi="微软雅黑" w:eastAsia="微软雅黑" w:cs="微软雅黑"/>
                <w:i w:val="0"/>
                <w:iCs w:val="0"/>
                <w:color w:val="000000"/>
                <w:sz w:val="20"/>
                <w:szCs w:val="20"/>
                <w:u w:val="none"/>
              </w:rPr>
            </w:pPr>
          </w:p>
        </w:tc>
      </w:tr>
      <w:tr w14:paraId="72ACB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1E150FE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1.1.12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D5C18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算法仓库-水体变色</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F2745A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支持对河流区域的水体是否被污染进行识别，包括明显的水体颜色变化，有害藻类生物入侵等。</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29DAE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33FD704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1B214BEC">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4363C0E8">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1E48F032">
            <w:pPr>
              <w:jc w:val="center"/>
              <w:rPr>
                <w:rFonts w:hint="eastAsia" w:ascii="微软雅黑" w:hAnsi="微软雅黑" w:eastAsia="微软雅黑" w:cs="微软雅黑"/>
                <w:i w:val="0"/>
                <w:iCs w:val="0"/>
                <w:color w:val="000000"/>
                <w:sz w:val="20"/>
                <w:szCs w:val="20"/>
                <w:u w:val="none"/>
              </w:rPr>
            </w:pPr>
          </w:p>
        </w:tc>
      </w:tr>
      <w:tr w14:paraId="5A5AA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310233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1.2</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7DDF468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大气多模态预测溯源分析决策模型</w:t>
            </w:r>
          </w:p>
        </w:tc>
      </w:tr>
      <w:tr w14:paraId="02453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8F406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0808EB7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大气环境周边站点关联分析模型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1FC545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提供大气环境周边站点关联分析模型</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7421E1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17695E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2A82339">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5C4C1C44">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71FAD3F">
            <w:pPr>
              <w:jc w:val="center"/>
              <w:rPr>
                <w:rFonts w:hint="eastAsia" w:ascii="微软雅黑" w:hAnsi="微软雅黑" w:eastAsia="微软雅黑" w:cs="微软雅黑"/>
                <w:i w:val="0"/>
                <w:iCs w:val="0"/>
                <w:color w:val="000000"/>
                <w:sz w:val="20"/>
                <w:szCs w:val="20"/>
                <w:u w:val="none"/>
              </w:rPr>
            </w:pPr>
          </w:p>
        </w:tc>
      </w:tr>
      <w:tr w14:paraId="3B5D4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5C50DA4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1CBEB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HYSPLIT污染传输模型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A9569A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提供HYSPLIT污染传输模型</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FDB11E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EC4AE3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03A4911">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E6CD3A9">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37871A1D">
            <w:pPr>
              <w:jc w:val="center"/>
              <w:rPr>
                <w:rFonts w:hint="eastAsia" w:ascii="微软雅黑" w:hAnsi="微软雅黑" w:eastAsia="微软雅黑" w:cs="微软雅黑"/>
                <w:i w:val="0"/>
                <w:iCs w:val="0"/>
                <w:color w:val="000000"/>
                <w:sz w:val="20"/>
                <w:szCs w:val="20"/>
                <w:u w:val="none"/>
              </w:rPr>
            </w:pPr>
          </w:p>
        </w:tc>
      </w:tr>
      <w:tr w14:paraId="50BD5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18D6A4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1.3</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23914A2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水质水文多模态预测溯源分析评价模型</w:t>
            </w:r>
          </w:p>
        </w:tc>
      </w:tr>
      <w:tr w14:paraId="0781B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3E0B61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BD205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水环境综合指数评价模型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6594052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提供水环境综合指数评价模型</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3A65547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1F7146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769FBDF">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CA150F7">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7D4A8786">
            <w:pPr>
              <w:jc w:val="center"/>
              <w:rPr>
                <w:rFonts w:hint="eastAsia" w:ascii="微软雅黑" w:hAnsi="微软雅黑" w:eastAsia="微软雅黑" w:cs="微软雅黑"/>
                <w:i w:val="0"/>
                <w:iCs w:val="0"/>
                <w:color w:val="000000"/>
                <w:sz w:val="20"/>
                <w:szCs w:val="20"/>
                <w:u w:val="none"/>
              </w:rPr>
            </w:pPr>
          </w:p>
        </w:tc>
      </w:tr>
      <w:tr w14:paraId="57EC0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786010D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194CCE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河网水质指标浓度动态渲染算法</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1BF594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提供河网水质指标浓度动态渲染算法</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1DF9E4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0EFE7E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F76F9F9">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2D09FEC5">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0818782B">
            <w:pPr>
              <w:jc w:val="center"/>
              <w:rPr>
                <w:rFonts w:hint="eastAsia" w:ascii="微软雅黑" w:hAnsi="微软雅黑" w:eastAsia="微软雅黑" w:cs="微软雅黑"/>
                <w:i w:val="0"/>
                <w:iCs w:val="0"/>
                <w:color w:val="000000"/>
                <w:sz w:val="20"/>
                <w:szCs w:val="20"/>
                <w:u w:val="none"/>
              </w:rPr>
            </w:pPr>
          </w:p>
        </w:tc>
      </w:tr>
      <w:tr w14:paraId="292DE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02156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83126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水环境承载力评价模型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D2FCD5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提供水环境承载力评价模型</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77003D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029828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D57562A">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7524A41">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497F7DEF">
            <w:pPr>
              <w:jc w:val="center"/>
              <w:rPr>
                <w:rFonts w:hint="eastAsia" w:ascii="微软雅黑" w:hAnsi="微软雅黑" w:eastAsia="微软雅黑" w:cs="微软雅黑"/>
                <w:i w:val="0"/>
                <w:iCs w:val="0"/>
                <w:color w:val="000000"/>
                <w:sz w:val="20"/>
                <w:szCs w:val="20"/>
                <w:u w:val="none"/>
              </w:rPr>
            </w:pPr>
          </w:p>
        </w:tc>
      </w:tr>
      <w:tr w14:paraId="312CE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7540C99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ADC9C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水文对水质指标影响分析模型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48FC24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提供水文对水质指标影响分析模型</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79D61F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1192DC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A2E1BA1">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5695344F">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762366E1">
            <w:pPr>
              <w:jc w:val="center"/>
              <w:rPr>
                <w:rFonts w:hint="eastAsia" w:ascii="微软雅黑" w:hAnsi="微软雅黑" w:eastAsia="微软雅黑" w:cs="微软雅黑"/>
                <w:i w:val="0"/>
                <w:iCs w:val="0"/>
                <w:color w:val="000000"/>
                <w:sz w:val="20"/>
                <w:szCs w:val="20"/>
                <w:u w:val="none"/>
              </w:rPr>
            </w:pPr>
          </w:p>
        </w:tc>
      </w:tr>
      <w:tr w14:paraId="1DEEA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15DB129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1B8D08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气象对水质指标影响分析模型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41C206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提供气象对水质指标影响分析模型</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E89C5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638653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4D449FF">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8114CA4">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48A14D69">
            <w:pPr>
              <w:jc w:val="center"/>
              <w:rPr>
                <w:rFonts w:hint="eastAsia" w:ascii="微软雅黑" w:hAnsi="微软雅黑" w:eastAsia="微软雅黑" w:cs="微软雅黑"/>
                <w:i w:val="0"/>
                <w:iCs w:val="0"/>
                <w:color w:val="000000"/>
                <w:sz w:val="20"/>
                <w:szCs w:val="20"/>
                <w:u w:val="none"/>
              </w:rPr>
            </w:pPr>
          </w:p>
        </w:tc>
      </w:tr>
      <w:tr w14:paraId="6C4EE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78151B5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407B25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水环境周边站点关联分析模型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6D30D7C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提供水环境周边站点关联分析模型</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152C50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0A7EAE6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2AF6A92">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47DA1296">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04A800FE">
            <w:pPr>
              <w:jc w:val="center"/>
              <w:rPr>
                <w:rFonts w:hint="eastAsia" w:ascii="微软雅黑" w:hAnsi="微软雅黑" w:eastAsia="微软雅黑" w:cs="微软雅黑"/>
                <w:i w:val="0"/>
                <w:iCs w:val="0"/>
                <w:color w:val="000000"/>
                <w:sz w:val="20"/>
                <w:szCs w:val="20"/>
                <w:u w:val="none"/>
              </w:rPr>
            </w:pPr>
          </w:p>
        </w:tc>
      </w:tr>
      <w:tr w14:paraId="25046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81C08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1.3.7</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2F011E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水环境污染物特征关联分析模型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2B767D2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提供水环境污染物特征关联分析模型</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1AF9FF5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7EB455C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2FCA6E2">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29646DFD">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2A58CC6F">
            <w:pPr>
              <w:jc w:val="center"/>
              <w:rPr>
                <w:rFonts w:hint="eastAsia" w:ascii="微软雅黑" w:hAnsi="微软雅黑" w:eastAsia="微软雅黑" w:cs="微软雅黑"/>
                <w:i w:val="0"/>
                <w:iCs w:val="0"/>
                <w:color w:val="000000"/>
                <w:sz w:val="20"/>
                <w:szCs w:val="20"/>
                <w:u w:val="none"/>
              </w:rPr>
            </w:pPr>
          </w:p>
        </w:tc>
      </w:tr>
      <w:tr w14:paraId="5D4E5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E86FD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1.3.8</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3DC48D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水雨情影响分析模型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19F042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提供水雨情影响分析模型</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147B7D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34DA87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C771BAB">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36EF0572">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5BB6CE5A">
            <w:pPr>
              <w:jc w:val="center"/>
              <w:rPr>
                <w:rFonts w:hint="eastAsia" w:ascii="微软雅黑" w:hAnsi="微软雅黑" w:eastAsia="微软雅黑" w:cs="微软雅黑"/>
                <w:i w:val="0"/>
                <w:iCs w:val="0"/>
                <w:color w:val="000000"/>
                <w:sz w:val="20"/>
                <w:szCs w:val="20"/>
                <w:u w:val="none"/>
              </w:rPr>
            </w:pPr>
          </w:p>
        </w:tc>
      </w:tr>
      <w:tr w14:paraId="30559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C711C9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1.3.9</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6F7C9B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多模态污染来源融合识别模型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254237C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提供多模态污染来源融合识别模型</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329B36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171787B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6C57600">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6AEF90C">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4AF5F828">
            <w:pPr>
              <w:jc w:val="center"/>
              <w:rPr>
                <w:rFonts w:hint="eastAsia" w:ascii="微软雅黑" w:hAnsi="微软雅黑" w:eastAsia="微软雅黑" w:cs="微软雅黑"/>
                <w:i w:val="0"/>
                <w:iCs w:val="0"/>
                <w:color w:val="000000"/>
                <w:sz w:val="20"/>
                <w:szCs w:val="20"/>
                <w:u w:val="none"/>
              </w:rPr>
            </w:pPr>
          </w:p>
        </w:tc>
      </w:tr>
      <w:tr w14:paraId="4E614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D8D6A5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1.4</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7635732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业务预警模型</w:t>
            </w:r>
          </w:p>
        </w:tc>
      </w:tr>
      <w:tr w14:paraId="71944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32090D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B543FE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统计模型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5FAD56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通过分析历史数据预测未来污染趋势，具有较强的预测能力。</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3F1B233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0BCBAE3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F3C3B95">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022487A6">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07777E34">
            <w:pPr>
              <w:jc w:val="center"/>
              <w:rPr>
                <w:rFonts w:hint="eastAsia" w:ascii="微软雅黑" w:hAnsi="微软雅黑" w:eastAsia="微软雅黑" w:cs="微软雅黑"/>
                <w:i w:val="0"/>
                <w:iCs w:val="0"/>
                <w:color w:val="000000"/>
                <w:sz w:val="20"/>
                <w:szCs w:val="20"/>
                <w:u w:val="none"/>
              </w:rPr>
            </w:pPr>
          </w:p>
        </w:tc>
      </w:tr>
      <w:tr w14:paraId="073B0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45F578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2EC608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机器学习模型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50366C0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机器学习模型通过算法自动学习数据中的复杂模式，尤其擅长处理多源异构数据、非线性关系和高维特征，大幅提升了复杂环境场景下的预警精度与适应性。</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2BA71F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15F0872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CDA6108">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36E71308">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15F620F">
            <w:pPr>
              <w:jc w:val="center"/>
              <w:rPr>
                <w:rFonts w:hint="eastAsia" w:ascii="微软雅黑" w:hAnsi="微软雅黑" w:eastAsia="微软雅黑" w:cs="微软雅黑"/>
                <w:i w:val="0"/>
                <w:iCs w:val="0"/>
                <w:color w:val="000000"/>
                <w:sz w:val="20"/>
                <w:szCs w:val="20"/>
                <w:u w:val="none"/>
              </w:rPr>
            </w:pPr>
          </w:p>
        </w:tc>
      </w:tr>
      <w:tr w14:paraId="7E0FA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BD7F9B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1.5</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7D3D30B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业务数据分析模型</w:t>
            </w:r>
          </w:p>
        </w:tc>
      </w:tr>
      <w:tr w14:paraId="60AF0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550C40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1D3E5D4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趋势回归分析模型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0347E59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通过对时间序列数据的可视化呈现与统计建模，量化指标随时间的变化趋势，并基于历史规律外推未来走势，为目标设定、成效评估和策略调整提供科学依据。</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293F5F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7491EC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EB7169C">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440BDBF6">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091285C5">
            <w:pPr>
              <w:jc w:val="center"/>
              <w:rPr>
                <w:rFonts w:hint="eastAsia" w:ascii="微软雅黑" w:hAnsi="微软雅黑" w:eastAsia="微软雅黑" w:cs="微软雅黑"/>
                <w:i w:val="0"/>
                <w:iCs w:val="0"/>
                <w:color w:val="000000"/>
                <w:sz w:val="20"/>
                <w:szCs w:val="20"/>
                <w:u w:val="none"/>
              </w:rPr>
            </w:pPr>
          </w:p>
        </w:tc>
      </w:tr>
      <w:tr w14:paraId="0D5CC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5A285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1A06BB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结构分析模型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0809D1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通过层级化分析指标的构成结构，聚焦高占比、高风险的子项。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02C7E60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5A4D8A7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C8A27B1">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37A7C7DE">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7884426E">
            <w:pPr>
              <w:jc w:val="center"/>
              <w:rPr>
                <w:rFonts w:hint="eastAsia" w:ascii="微软雅黑" w:hAnsi="微软雅黑" w:eastAsia="微软雅黑" w:cs="微软雅黑"/>
                <w:i w:val="0"/>
                <w:iCs w:val="0"/>
                <w:color w:val="000000"/>
                <w:sz w:val="20"/>
                <w:szCs w:val="20"/>
                <w:u w:val="none"/>
              </w:rPr>
            </w:pPr>
          </w:p>
        </w:tc>
      </w:tr>
      <w:tr w14:paraId="49CD6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72B308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FF938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相关性分析模型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19BC4BE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通过量化不同环境指标、管理指标或工艺指标之间的关联强度与方向，揭示 “哪些因素相互影响”“影响程度如何”，为资源优化配置、工艺参数调整和风险预判提供数据支撑，实现环保管理从 “经验驱动” 向 “数据驱动” 的转变。</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A4489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CD495A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86084FE">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08C0B226">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2776A4F">
            <w:pPr>
              <w:jc w:val="center"/>
              <w:rPr>
                <w:rFonts w:hint="eastAsia" w:ascii="微软雅黑" w:hAnsi="微软雅黑" w:eastAsia="微软雅黑" w:cs="微软雅黑"/>
                <w:i w:val="0"/>
                <w:iCs w:val="0"/>
                <w:color w:val="000000"/>
                <w:sz w:val="20"/>
                <w:szCs w:val="20"/>
                <w:u w:val="none"/>
              </w:rPr>
            </w:pPr>
          </w:p>
        </w:tc>
      </w:tr>
      <w:tr w14:paraId="4B523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7D99DC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0C8C35B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异常检测模型</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635FB92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通过构建 “正常状态基线”，自动捕捉数据中的突变、漂移或极端值，及时触发预警并推动排查，从而防范环境风险扩大或数据质量问题。</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71BCEE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28EBF6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5A17324">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650CDD43">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53C6FB0">
            <w:pPr>
              <w:jc w:val="center"/>
              <w:rPr>
                <w:rFonts w:hint="eastAsia" w:ascii="微软雅黑" w:hAnsi="微软雅黑" w:eastAsia="微软雅黑" w:cs="微软雅黑"/>
                <w:i w:val="0"/>
                <w:iCs w:val="0"/>
                <w:color w:val="000000"/>
                <w:sz w:val="20"/>
                <w:szCs w:val="20"/>
                <w:u w:val="none"/>
              </w:rPr>
            </w:pPr>
          </w:p>
        </w:tc>
      </w:tr>
      <w:tr w14:paraId="4545D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1DCC6C6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1.6</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3B78B7A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业务智能调度模型</w:t>
            </w:r>
          </w:p>
        </w:tc>
      </w:tr>
      <w:tr w14:paraId="6BC14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F02A8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153556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优化调度算法</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230A1B1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通过问题建模、约束定义、优化求解输出资源分配清单执行路径规划预期效果指标及敏感性分析建议。</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57309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5CE345D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8E9B2A4">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2898DD4E">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04137B36">
            <w:pPr>
              <w:jc w:val="center"/>
              <w:rPr>
                <w:rFonts w:hint="eastAsia" w:ascii="微软雅黑" w:hAnsi="微软雅黑" w:eastAsia="微软雅黑" w:cs="微软雅黑"/>
                <w:i w:val="0"/>
                <w:iCs w:val="0"/>
                <w:color w:val="000000"/>
                <w:sz w:val="20"/>
                <w:szCs w:val="20"/>
                <w:u w:val="none"/>
              </w:rPr>
            </w:pPr>
          </w:p>
        </w:tc>
      </w:tr>
      <w:tr w14:paraId="66576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755D687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BE05A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预测算法</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1AF2C2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通过影响因素构建预测模型生成前瞻性调度方案。</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4ED64F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0765B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1910577D">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26686C1D">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351CC11C">
            <w:pPr>
              <w:jc w:val="center"/>
              <w:rPr>
                <w:rFonts w:hint="eastAsia" w:ascii="微软雅黑" w:hAnsi="微软雅黑" w:eastAsia="微软雅黑" w:cs="微软雅黑"/>
                <w:i w:val="0"/>
                <w:iCs w:val="0"/>
                <w:color w:val="000000"/>
                <w:sz w:val="20"/>
                <w:szCs w:val="20"/>
                <w:u w:val="none"/>
              </w:rPr>
            </w:pPr>
          </w:p>
        </w:tc>
      </w:tr>
      <w:tr w14:paraId="71318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1C47AB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06E37E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动态响应算法</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05897BA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通过突发变量实时感知进行快速评估，生成动态调整方案。</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495710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03B042B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CD933DE">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E86A1CF">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1A15D7EA">
            <w:pPr>
              <w:jc w:val="center"/>
              <w:rPr>
                <w:rFonts w:hint="eastAsia" w:ascii="微软雅黑" w:hAnsi="微软雅黑" w:eastAsia="微软雅黑" w:cs="微软雅黑"/>
                <w:i w:val="0"/>
                <w:iCs w:val="0"/>
                <w:color w:val="000000"/>
                <w:sz w:val="20"/>
                <w:szCs w:val="20"/>
                <w:u w:val="none"/>
              </w:rPr>
            </w:pPr>
          </w:p>
        </w:tc>
      </w:tr>
      <w:tr w14:paraId="43305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D9074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1.6.4</w:t>
            </w:r>
          </w:p>
        </w:tc>
        <w:tc>
          <w:tcPr>
            <w:tcW w:w="249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87459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规则引擎</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13D4A82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建立参数化规则库，将可变要求设为动态参数，支持按区域、时段灵活配置；</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6DCDF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C3614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D38FC02">
            <w:pPr>
              <w:jc w:val="center"/>
              <w:rPr>
                <w:rFonts w:hint="eastAsia" w:ascii="微软雅黑" w:hAnsi="微软雅黑" w:eastAsia="微软雅黑" w:cs="微软雅黑"/>
                <w:i w:val="0"/>
                <w:iCs w:val="0"/>
                <w:color w:val="000000"/>
                <w:sz w:val="20"/>
                <w:szCs w:val="20"/>
                <w:u w:val="none"/>
              </w:rPr>
            </w:pPr>
          </w:p>
        </w:tc>
        <w:tc>
          <w:tcPr>
            <w:tcW w:w="1063"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C5F870A">
            <w:pPr>
              <w:jc w:val="center"/>
              <w:rPr>
                <w:rFonts w:hint="eastAsia" w:ascii="微软雅黑" w:hAnsi="微软雅黑" w:eastAsia="微软雅黑" w:cs="微软雅黑"/>
                <w:i w:val="0"/>
                <w:iCs w:val="0"/>
                <w:color w:val="000000"/>
                <w:sz w:val="20"/>
                <w:szCs w:val="20"/>
                <w:u w:val="none"/>
              </w:rPr>
            </w:pP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54ED01A">
            <w:pPr>
              <w:jc w:val="center"/>
              <w:rPr>
                <w:rFonts w:hint="eastAsia" w:ascii="微软雅黑" w:hAnsi="微软雅黑" w:eastAsia="微软雅黑" w:cs="微软雅黑"/>
                <w:i w:val="0"/>
                <w:iCs w:val="0"/>
                <w:color w:val="000000"/>
                <w:sz w:val="20"/>
                <w:szCs w:val="20"/>
                <w:u w:val="none"/>
              </w:rPr>
            </w:pPr>
          </w:p>
        </w:tc>
      </w:tr>
      <w:tr w14:paraId="5B6C4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5E7AA3">
            <w:pPr>
              <w:jc w:val="center"/>
              <w:rPr>
                <w:rFonts w:hint="eastAsia" w:ascii="微软雅黑" w:hAnsi="微软雅黑" w:eastAsia="微软雅黑" w:cs="微软雅黑"/>
                <w:i w:val="0"/>
                <w:iCs w:val="0"/>
                <w:color w:val="000000"/>
                <w:sz w:val="20"/>
                <w:szCs w:val="20"/>
                <w:u w:val="none"/>
              </w:rPr>
            </w:pPr>
          </w:p>
        </w:tc>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24E026E">
            <w:pPr>
              <w:jc w:val="center"/>
              <w:rPr>
                <w:rFonts w:hint="eastAsia" w:ascii="微软雅黑" w:hAnsi="微软雅黑" w:eastAsia="微软雅黑" w:cs="微软雅黑"/>
                <w:i w:val="0"/>
                <w:iCs w:val="0"/>
                <w:color w:val="000000"/>
                <w:sz w:val="20"/>
                <w:szCs w:val="20"/>
                <w:u w:val="none"/>
              </w:rPr>
            </w:pP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56FBD38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关联规则与业务场景，确保不同调度场景调用对应规则子集。</w:t>
            </w: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7052330">
            <w:pPr>
              <w:jc w:val="center"/>
              <w:rPr>
                <w:rFonts w:hint="eastAsia" w:ascii="微软雅黑" w:hAnsi="微软雅黑" w:eastAsia="微软雅黑" w:cs="微软雅黑"/>
                <w:i w:val="0"/>
                <w:iCs w:val="0"/>
                <w:color w:val="000000"/>
                <w:sz w:val="20"/>
                <w:szCs w:val="20"/>
                <w:u w:val="none"/>
              </w:rPr>
            </w:pPr>
          </w:p>
        </w:tc>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387141">
            <w:pPr>
              <w:jc w:val="center"/>
              <w:rPr>
                <w:rFonts w:hint="eastAsia" w:ascii="微软雅黑" w:hAnsi="微软雅黑" w:eastAsia="微软雅黑" w:cs="微软雅黑"/>
                <w:i w:val="0"/>
                <w:iCs w:val="0"/>
                <w:color w:val="000000"/>
                <w:sz w:val="20"/>
                <w:szCs w:val="20"/>
                <w:u w:val="none"/>
              </w:rPr>
            </w:pPr>
          </w:p>
        </w:tc>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916836">
            <w:pPr>
              <w:jc w:val="center"/>
              <w:rPr>
                <w:rFonts w:hint="eastAsia" w:ascii="微软雅黑" w:hAnsi="微软雅黑" w:eastAsia="微软雅黑" w:cs="微软雅黑"/>
                <w:i w:val="0"/>
                <w:iCs w:val="0"/>
                <w:color w:val="000000"/>
                <w:sz w:val="20"/>
                <w:szCs w:val="20"/>
                <w:u w:val="none"/>
              </w:rPr>
            </w:pPr>
          </w:p>
        </w:tc>
        <w:tc>
          <w:tcPr>
            <w:tcW w:w="1063"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A498EA">
            <w:pPr>
              <w:jc w:val="center"/>
              <w:rPr>
                <w:rFonts w:hint="eastAsia" w:ascii="微软雅黑" w:hAnsi="微软雅黑" w:eastAsia="微软雅黑" w:cs="微软雅黑"/>
                <w:i w:val="0"/>
                <w:iCs w:val="0"/>
                <w:color w:val="000000"/>
                <w:sz w:val="20"/>
                <w:szCs w:val="20"/>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C2AC82">
            <w:pPr>
              <w:jc w:val="center"/>
              <w:rPr>
                <w:rFonts w:hint="eastAsia" w:ascii="微软雅黑" w:hAnsi="微软雅黑" w:eastAsia="微软雅黑" w:cs="微软雅黑"/>
                <w:i w:val="0"/>
                <w:iCs w:val="0"/>
                <w:color w:val="000000"/>
                <w:sz w:val="20"/>
                <w:szCs w:val="20"/>
                <w:u w:val="none"/>
              </w:rPr>
            </w:pPr>
          </w:p>
        </w:tc>
      </w:tr>
      <w:tr w14:paraId="5554C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51CDA8C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2</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6E59B62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生态环境数据资源中心及数据治理服务</w:t>
            </w:r>
          </w:p>
        </w:tc>
      </w:tr>
      <w:tr w14:paraId="27239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58547CB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2.1</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0ED4B65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生态环境数据资源中心</w:t>
            </w:r>
          </w:p>
        </w:tc>
      </w:tr>
      <w:tr w14:paraId="631B3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3C6E0D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6EC38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数采任务管理</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25FBD0A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统一数据交换架构，利用数据调度和采集工具将数据源数据导入生态环境数据资源中心平台中。</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7A7E08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316CC5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1D5BE4F2">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3177C529">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018670D">
            <w:pPr>
              <w:jc w:val="center"/>
              <w:rPr>
                <w:rFonts w:hint="eastAsia" w:ascii="微软雅黑" w:hAnsi="微软雅黑" w:eastAsia="微软雅黑" w:cs="微软雅黑"/>
                <w:i w:val="0"/>
                <w:iCs w:val="0"/>
                <w:color w:val="000000"/>
                <w:sz w:val="20"/>
                <w:szCs w:val="20"/>
                <w:u w:val="none"/>
              </w:rPr>
            </w:pPr>
          </w:p>
        </w:tc>
      </w:tr>
      <w:tr w14:paraId="03C18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3C83AE5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69A1E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数据编排调度</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0D1A149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提高数据的质量和可用性，从而支持更准确、更有效的数据分析和应用。</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235DA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1C4BCC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6672988">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C6156C4">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459F4257">
            <w:pPr>
              <w:jc w:val="center"/>
              <w:rPr>
                <w:rFonts w:hint="eastAsia" w:ascii="微软雅黑" w:hAnsi="微软雅黑" w:eastAsia="微软雅黑" w:cs="微软雅黑"/>
                <w:i w:val="0"/>
                <w:iCs w:val="0"/>
                <w:color w:val="000000"/>
                <w:sz w:val="20"/>
                <w:szCs w:val="20"/>
                <w:u w:val="none"/>
              </w:rPr>
            </w:pPr>
          </w:p>
        </w:tc>
      </w:tr>
      <w:tr w14:paraId="3B0B0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0FFAFD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366FC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元数据质量管理</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ACAF80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对元数据进行管理，可以提高数据的可理解性、可靠性和可用性。</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041599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7305BC9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88F00E0">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62ADD9E3">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7AABFC5">
            <w:pPr>
              <w:jc w:val="center"/>
              <w:rPr>
                <w:rFonts w:hint="eastAsia" w:ascii="微软雅黑" w:hAnsi="微软雅黑" w:eastAsia="微软雅黑" w:cs="微软雅黑"/>
                <w:i w:val="0"/>
                <w:iCs w:val="0"/>
                <w:color w:val="000000"/>
                <w:sz w:val="20"/>
                <w:szCs w:val="20"/>
                <w:u w:val="none"/>
              </w:rPr>
            </w:pPr>
          </w:p>
        </w:tc>
      </w:tr>
      <w:tr w14:paraId="5D909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73CF996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7ABA1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资产地图管理</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65BBAE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实现处理资产、存储资产、加解密资产、稽核资产等功能。</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2B7B11B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241C6C3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1A7F832">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684E971">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8266949">
            <w:pPr>
              <w:jc w:val="center"/>
              <w:rPr>
                <w:rFonts w:hint="eastAsia" w:ascii="微软雅黑" w:hAnsi="微软雅黑" w:eastAsia="微软雅黑" w:cs="微软雅黑"/>
                <w:i w:val="0"/>
                <w:iCs w:val="0"/>
                <w:color w:val="000000"/>
                <w:sz w:val="20"/>
                <w:szCs w:val="20"/>
                <w:u w:val="none"/>
              </w:rPr>
            </w:pPr>
          </w:p>
        </w:tc>
      </w:tr>
      <w:tr w14:paraId="4D60A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39EEE3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200504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数据服务授权管理</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841F33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提供对外发布的数据共享开发服务进行注册、维护、发布、下线等能力。</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085A4B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223FB0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8586A09">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A8A4A7A">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4CB02DD2">
            <w:pPr>
              <w:jc w:val="center"/>
              <w:rPr>
                <w:rFonts w:hint="eastAsia" w:ascii="微软雅黑" w:hAnsi="微软雅黑" w:eastAsia="微软雅黑" w:cs="微软雅黑"/>
                <w:i w:val="0"/>
                <w:iCs w:val="0"/>
                <w:color w:val="000000"/>
                <w:sz w:val="20"/>
                <w:szCs w:val="20"/>
                <w:u w:val="none"/>
              </w:rPr>
            </w:pPr>
          </w:p>
        </w:tc>
      </w:tr>
      <w:tr w14:paraId="73256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6F6F83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2.2</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4B8A8CD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数据治理服务</w:t>
            </w:r>
          </w:p>
        </w:tc>
      </w:tr>
      <w:tr w14:paraId="793E8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D9225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E59DF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数据采集汇聚服务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50B9F96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从外部平台、其他业务系统、前端感知设备等多源异构数据源中抽取数据，通过格式转换与初步校验后集中整合到统一存储平台，为数据全生命周期处理提供原始数据基础。</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7C3F949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0B9D89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EE41A5D">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2F010D7E">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76E5A121">
            <w:pPr>
              <w:jc w:val="center"/>
              <w:rPr>
                <w:rFonts w:hint="eastAsia" w:ascii="微软雅黑" w:hAnsi="微软雅黑" w:eastAsia="微软雅黑" w:cs="微软雅黑"/>
                <w:i w:val="0"/>
                <w:iCs w:val="0"/>
                <w:color w:val="000000"/>
                <w:sz w:val="20"/>
                <w:szCs w:val="20"/>
                <w:u w:val="none"/>
              </w:rPr>
            </w:pPr>
          </w:p>
        </w:tc>
      </w:tr>
      <w:tr w14:paraId="7B883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5F61F1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16E5A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数据质量清洗服务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688D949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针对采集数据中的重复值、缺失值、格式错误等 “脏数据”，通过规则校验、自动化修正和标准化处理，剔除无效信息并修正偏差，确保数据可用可信。</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1C44E8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654CD9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E4D3F8B">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9F3260D">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267523F1">
            <w:pPr>
              <w:jc w:val="center"/>
              <w:rPr>
                <w:rFonts w:hint="eastAsia" w:ascii="微软雅黑" w:hAnsi="微软雅黑" w:eastAsia="微软雅黑" w:cs="微软雅黑"/>
                <w:i w:val="0"/>
                <w:iCs w:val="0"/>
                <w:color w:val="000000"/>
                <w:sz w:val="20"/>
                <w:szCs w:val="20"/>
                <w:u w:val="none"/>
              </w:rPr>
            </w:pPr>
          </w:p>
        </w:tc>
      </w:tr>
      <w:tr w14:paraId="2280B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3C08D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86666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数据主题库/专题库建设服务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25596F1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围绕核心业务主题或专项场景，通过数据建模整合跨系统相关数据，构建结构化、高业务关联性的数据集，提升数据的业务适配性和易用性。</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E3CB15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7212D4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1AC3687">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37310C8E">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7DDC434F">
            <w:pPr>
              <w:jc w:val="center"/>
              <w:rPr>
                <w:rFonts w:hint="eastAsia" w:ascii="微软雅黑" w:hAnsi="微软雅黑" w:eastAsia="微软雅黑" w:cs="微软雅黑"/>
                <w:i w:val="0"/>
                <w:iCs w:val="0"/>
                <w:color w:val="000000"/>
                <w:sz w:val="20"/>
                <w:szCs w:val="20"/>
                <w:u w:val="none"/>
              </w:rPr>
            </w:pPr>
          </w:p>
        </w:tc>
      </w:tr>
      <w:tr w14:paraId="67B44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33263F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3AC949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资产目录管理服务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E2E78F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对数据资产进行全面盘点、分类编目，记录元数据、业务含义和关联关系，形成可视化数据资产地图，实现数据可发现、可理解、可追溯。</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5D8C9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4E40D5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C48D559">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268DEA30">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679C969">
            <w:pPr>
              <w:jc w:val="center"/>
              <w:rPr>
                <w:rFonts w:hint="eastAsia" w:ascii="微软雅黑" w:hAnsi="微软雅黑" w:eastAsia="微软雅黑" w:cs="微软雅黑"/>
                <w:i w:val="0"/>
                <w:iCs w:val="0"/>
                <w:color w:val="000000"/>
                <w:sz w:val="20"/>
                <w:szCs w:val="20"/>
                <w:u w:val="none"/>
              </w:rPr>
            </w:pPr>
          </w:p>
        </w:tc>
      </w:tr>
      <w:tr w14:paraId="4D4B4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37588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368AA09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数据共享管理服务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5E4B7BF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依托规则制定与技术支撑，在保障数据安全合规的前提下，规范数据共享流程，通过权限控制、脱敏等手段促进数据价值流通，避免数据孤岛。</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B5153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44F813D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9281F37">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505D00EF">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1013739E">
            <w:pPr>
              <w:jc w:val="center"/>
              <w:rPr>
                <w:rFonts w:hint="eastAsia" w:ascii="微软雅黑" w:hAnsi="微软雅黑" w:eastAsia="微软雅黑" w:cs="微软雅黑"/>
                <w:i w:val="0"/>
                <w:iCs w:val="0"/>
                <w:color w:val="000000"/>
                <w:sz w:val="20"/>
                <w:szCs w:val="20"/>
                <w:u w:val="none"/>
              </w:rPr>
            </w:pPr>
          </w:p>
        </w:tc>
      </w:tr>
      <w:tr w14:paraId="762FB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70DD5DE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3</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5CE80A8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业务支撑</w:t>
            </w:r>
          </w:p>
        </w:tc>
      </w:tr>
      <w:tr w14:paraId="63EE3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7BAFF5C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3.1</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0CAF8F9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视频接入平台</w:t>
            </w:r>
          </w:p>
        </w:tc>
      </w:tr>
      <w:tr w14:paraId="04A3B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5CE30C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001908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视频汇聚能力-视图接入服务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02B49A5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提供多种类型、多种协议的设备接入。</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7F32B80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4CEBD92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5EBD261">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75E10580">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31BC7F78">
            <w:pPr>
              <w:jc w:val="center"/>
              <w:rPr>
                <w:rFonts w:hint="eastAsia" w:ascii="微软雅黑" w:hAnsi="微软雅黑" w:eastAsia="微软雅黑" w:cs="微软雅黑"/>
                <w:i w:val="0"/>
                <w:iCs w:val="0"/>
                <w:color w:val="000000"/>
                <w:sz w:val="20"/>
                <w:szCs w:val="20"/>
                <w:u w:val="none"/>
              </w:rPr>
            </w:pPr>
          </w:p>
        </w:tc>
      </w:tr>
      <w:tr w14:paraId="7F32D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A10A7C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6F6AC3D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视频汇聚能力-视图处理服务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06EE12F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提供视频转码服务和视频水印服务。</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CE85D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71B022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AE0A4CB">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1973C59">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76C29DA">
            <w:pPr>
              <w:jc w:val="center"/>
              <w:rPr>
                <w:rFonts w:hint="eastAsia" w:ascii="微软雅黑" w:hAnsi="微软雅黑" w:eastAsia="微软雅黑" w:cs="微软雅黑"/>
                <w:i w:val="0"/>
                <w:iCs w:val="0"/>
                <w:color w:val="000000"/>
                <w:sz w:val="20"/>
                <w:szCs w:val="20"/>
                <w:u w:val="none"/>
              </w:rPr>
            </w:pPr>
          </w:p>
        </w:tc>
      </w:tr>
      <w:tr w14:paraId="7DFC3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E51AAA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12F5EA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视频汇聚能力-设备接入授权</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0E0AA5B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提供设备接入授权。</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2CE7D3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路</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2DE0CA5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400</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5DF99CF">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52F9B937">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25D76DEF">
            <w:pPr>
              <w:jc w:val="center"/>
              <w:rPr>
                <w:rFonts w:hint="eastAsia" w:ascii="微软雅黑" w:hAnsi="微软雅黑" w:eastAsia="微软雅黑" w:cs="微软雅黑"/>
                <w:i w:val="0"/>
                <w:iCs w:val="0"/>
                <w:color w:val="000000"/>
                <w:sz w:val="20"/>
                <w:szCs w:val="20"/>
                <w:u w:val="none"/>
              </w:rPr>
            </w:pPr>
          </w:p>
        </w:tc>
      </w:tr>
      <w:tr w14:paraId="134F4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52BDE0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3AB367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视图数据存储中心-对象存储管理服务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22DD46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提供对象存储的管理服务。</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47303DF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BBD94A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10E4F934">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70D75BED">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14DF0357">
            <w:pPr>
              <w:jc w:val="center"/>
              <w:rPr>
                <w:rFonts w:hint="eastAsia" w:ascii="微软雅黑" w:hAnsi="微软雅黑" w:eastAsia="微软雅黑" w:cs="微软雅黑"/>
                <w:i w:val="0"/>
                <w:iCs w:val="0"/>
                <w:color w:val="000000"/>
                <w:sz w:val="20"/>
                <w:szCs w:val="20"/>
                <w:u w:val="none"/>
              </w:rPr>
            </w:pPr>
          </w:p>
        </w:tc>
      </w:tr>
      <w:tr w14:paraId="54B84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6BB2F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EA63D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视图数据存储中心-对象存储服务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223A3A2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提供视频、图像的存储服务。</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4D12BD2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78ED893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A8AE927">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242A8023">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2DD5AA4E">
            <w:pPr>
              <w:jc w:val="center"/>
              <w:rPr>
                <w:rFonts w:hint="eastAsia" w:ascii="微软雅黑" w:hAnsi="微软雅黑" w:eastAsia="微软雅黑" w:cs="微软雅黑"/>
                <w:i w:val="0"/>
                <w:iCs w:val="0"/>
                <w:color w:val="000000"/>
                <w:sz w:val="20"/>
                <w:szCs w:val="20"/>
                <w:u w:val="none"/>
              </w:rPr>
            </w:pPr>
          </w:p>
        </w:tc>
      </w:tr>
      <w:tr w14:paraId="0014F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F5A73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770E60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视图数据共享中心-国标视频对接服务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1FDEE11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通过设备接入、平台接入、国标输出等模块，基于GB/T28181标准协议实现上下级平台视频的接入、共享。</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BCA0EC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7D9DCD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3A884C0">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0B5632C6">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4A886FE7">
            <w:pPr>
              <w:jc w:val="center"/>
              <w:rPr>
                <w:rFonts w:hint="eastAsia" w:ascii="微软雅黑" w:hAnsi="微软雅黑" w:eastAsia="微软雅黑" w:cs="微软雅黑"/>
                <w:i w:val="0"/>
                <w:iCs w:val="0"/>
                <w:color w:val="000000"/>
                <w:sz w:val="20"/>
                <w:szCs w:val="20"/>
                <w:u w:val="none"/>
              </w:rPr>
            </w:pPr>
          </w:p>
        </w:tc>
      </w:tr>
      <w:tr w14:paraId="61EC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022316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3.1.7</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60FBCB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视图数据共享中心-视图库对接服务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E1EFB2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接入各上下级单位已经建设的视图库的图像数据，以及将数据共享给其他上下级单位建设的视图库系统。</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1ABCA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31622E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FA32BE2">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46DCE586">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5A6CEA1A">
            <w:pPr>
              <w:jc w:val="center"/>
              <w:rPr>
                <w:rFonts w:hint="eastAsia" w:ascii="微软雅黑" w:hAnsi="微软雅黑" w:eastAsia="微软雅黑" w:cs="微软雅黑"/>
                <w:i w:val="0"/>
                <w:iCs w:val="0"/>
                <w:color w:val="000000"/>
                <w:sz w:val="20"/>
                <w:szCs w:val="20"/>
                <w:u w:val="none"/>
              </w:rPr>
            </w:pPr>
          </w:p>
        </w:tc>
      </w:tr>
      <w:tr w14:paraId="79CC1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19E9ED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3.2</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3570443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监测数据采集反控平台</w:t>
            </w:r>
          </w:p>
        </w:tc>
      </w:tr>
      <w:tr w14:paraId="4EF74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C2C9C0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2AE8EA7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综合看板</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C3423E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综合看板包含站点接入信息统计、计算统计、反控统计、最近24小时报文统计、累计报文统计。</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03E1D6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C4621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A9A286E">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96AE416">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30F8719D">
            <w:pPr>
              <w:jc w:val="center"/>
              <w:rPr>
                <w:rFonts w:hint="eastAsia" w:ascii="微软雅黑" w:hAnsi="微软雅黑" w:eastAsia="微软雅黑" w:cs="微软雅黑"/>
                <w:i w:val="0"/>
                <w:iCs w:val="0"/>
                <w:color w:val="000000"/>
                <w:sz w:val="20"/>
                <w:szCs w:val="20"/>
                <w:u w:val="none"/>
              </w:rPr>
            </w:pPr>
          </w:p>
        </w:tc>
      </w:tr>
      <w:tr w14:paraId="0426A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121D5E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08472E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站点管理</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DC3EBD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IoT接入的站点的基础信息进行统一管理</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C20A45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587E083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858924F">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770D8CB">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554837C9">
            <w:pPr>
              <w:jc w:val="center"/>
              <w:rPr>
                <w:rFonts w:hint="eastAsia" w:ascii="微软雅黑" w:hAnsi="微软雅黑" w:eastAsia="微软雅黑" w:cs="微软雅黑"/>
                <w:i w:val="0"/>
                <w:iCs w:val="0"/>
                <w:color w:val="000000"/>
                <w:sz w:val="20"/>
                <w:szCs w:val="20"/>
                <w:u w:val="none"/>
              </w:rPr>
            </w:pPr>
          </w:p>
        </w:tc>
      </w:tr>
      <w:tr w14:paraId="6CD51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D4568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E2013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基础配置</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C3E361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提供协议管理、因子管理、单位管理、字典管理、断线配置</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2BEE75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580DEF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DAB4758">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4B33E00B">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151A0A13">
            <w:pPr>
              <w:jc w:val="center"/>
              <w:rPr>
                <w:rFonts w:hint="eastAsia" w:ascii="微软雅黑" w:hAnsi="微软雅黑" w:eastAsia="微软雅黑" w:cs="微软雅黑"/>
                <w:i w:val="0"/>
                <w:iCs w:val="0"/>
                <w:color w:val="000000"/>
                <w:sz w:val="20"/>
                <w:szCs w:val="20"/>
                <w:u w:val="none"/>
              </w:rPr>
            </w:pPr>
          </w:p>
        </w:tc>
      </w:tr>
      <w:tr w14:paraId="3E539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33920A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0E552B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数据接入</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0F56B94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对协议服务已接入站点的信息进行统一管理</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4811E1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0671132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1536D667">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3A336C99">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318B57D">
            <w:pPr>
              <w:jc w:val="center"/>
              <w:rPr>
                <w:rFonts w:hint="eastAsia" w:ascii="微软雅黑" w:hAnsi="微软雅黑" w:eastAsia="微软雅黑" w:cs="微软雅黑"/>
                <w:i w:val="0"/>
                <w:iCs w:val="0"/>
                <w:color w:val="000000"/>
                <w:sz w:val="20"/>
                <w:szCs w:val="20"/>
                <w:u w:val="none"/>
              </w:rPr>
            </w:pPr>
          </w:p>
        </w:tc>
      </w:tr>
      <w:tr w14:paraId="416B9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306287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3D23D60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反控管理</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6870415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包含远程补遗、反控记录模块</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B3B1FC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459C61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C658D65">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768EA309">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039EF4D1">
            <w:pPr>
              <w:jc w:val="center"/>
              <w:rPr>
                <w:rFonts w:hint="eastAsia" w:ascii="微软雅黑" w:hAnsi="微软雅黑" w:eastAsia="微软雅黑" w:cs="微软雅黑"/>
                <w:i w:val="0"/>
                <w:iCs w:val="0"/>
                <w:color w:val="000000"/>
                <w:sz w:val="20"/>
                <w:szCs w:val="20"/>
                <w:u w:val="none"/>
              </w:rPr>
            </w:pPr>
          </w:p>
        </w:tc>
      </w:tr>
      <w:tr w14:paraId="52A7D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54FD3C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3C4E62D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系统管理</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2988381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提供监测数据采集反控平台用户对于基础信息操作的完整记录。</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FBB72D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3A1FB4C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9CB1CEE">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5AF385AF">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D98A945">
            <w:pPr>
              <w:jc w:val="center"/>
              <w:rPr>
                <w:rFonts w:hint="eastAsia" w:ascii="微软雅黑" w:hAnsi="微软雅黑" w:eastAsia="微软雅黑" w:cs="微软雅黑"/>
                <w:i w:val="0"/>
                <w:iCs w:val="0"/>
                <w:color w:val="000000"/>
                <w:sz w:val="20"/>
                <w:szCs w:val="20"/>
                <w:u w:val="none"/>
              </w:rPr>
            </w:pPr>
          </w:p>
        </w:tc>
      </w:tr>
      <w:tr w14:paraId="633AD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124E59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3.3</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07827A5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协同平台</w:t>
            </w:r>
          </w:p>
        </w:tc>
      </w:tr>
      <w:tr w14:paraId="1829B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7923C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4D7C29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问题线索上报</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1036D5A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识别无人机监测感知数据的异常情况，第一时间发现并上报污染问题和异常行为到事件管控中心。</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793217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EC804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3AEA073">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2EDD547E">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0CCB508D">
            <w:pPr>
              <w:jc w:val="center"/>
              <w:rPr>
                <w:rFonts w:hint="eastAsia" w:ascii="微软雅黑" w:hAnsi="微软雅黑" w:eastAsia="微软雅黑" w:cs="微软雅黑"/>
                <w:i w:val="0"/>
                <w:iCs w:val="0"/>
                <w:color w:val="000000"/>
                <w:sz w:val="20"/>
                <w:szCs w:val="20"/>
                <w:u w:val="none"/>
              </w:rPr>
            </w:pPr>
          </w:p>
        </w:tc>
      </w:tr>
      <w:tr w14:paraId="7D1CC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181A089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71A524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事件受理处置</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DA9F41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针对上报的问题事件和上级交办的事件任务，事件管控中心根据属地管理和事件受理原则进行第一时间响应处置，及时跟踪事件处置进程并反馈处置结果。</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1362F9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CFCA6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B23E187">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18DA5834">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4B0DF0DD">
            <w:pPr>
              <w:jc w:val="center"/>
              <w:rPr>
                <w:rFonts w:hint="eastAsia" w:ascii="微软雅黑" w:hAnsi="微软雅黑" w:eastAsia="微软雅黑" w:cs="微软雅黑"/>
                <w:i w:val="0"/>
                <w:iCs w:val="0"/>
                <w:color w:val="000000"/>
                <w:sz w:val="20"/>
                <w:szCs w:val="20"/>
                <w:u w:val="none"/>
              </w:rPr>
            </w:pPr>
          </w:p>
        </w:tc>
      </w:tr>
      <w:tr w14:paraId="7CD8D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3DCC88F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141BBCD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事件信息查询</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B339BD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支持按发现时间、事件类型、事件级别、处置状态等条件快速查询事件列表。</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755520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27D16EB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02B9D2B">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5F6176E7">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24897F53">
            <w:pPr>
              <w:jc w:val="center"/>
              <w:rPr>
                <w:rFonts w:hint="eastAsia" w:ascii="微软雅黑" w:hAnsi="微软雅黑" w:eastAsia="微软雅黑" w:cs="微软雅黑"/>
                <w:i w:val="0"/>
                <w:iCs w:val="0"/>
                <w:color w:val="000000"/>
                <w:sz w:val="20"/>
                <w:szCs w:val="20"/>
                <w:u w:val="none"/>
              </w:rPr>
            </w:pPr>
          </w:p>
        </w:tc>
      </w:tr>
      <w:tr w14:paraId="2A043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90F8D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05C46D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任务管理</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A13324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提供一个集中的任务管理功能。能够按照任务类型、任务产生时间、任务处置状态等条件检索定位任务。</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2C1D10C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473C1D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1DEE8C0">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0858EA33">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35CEBE4D">
            <w:pPr>
              <w:jc w:val="center"/>
              <w:rPr>
                <w:rFonts w:hint="eastAsia" w:ascii="微软雅黑" w:hAnsi="微软雅黑" w:eastAsia="微软雅黑" w:cs="微软雅黑"/>
                <w:i w:val="0"/>
                <w:iCs w:val="0"/>
                <w:color w:val="000000"/>
                <w:sz w:val="20"/>
                <w:szCs w:val="20"/>
                <w:u w:val="none"/>
              </w:rPr>
            </w:pPr>
          </w:p>
        </w:tc>
      </w:tr>
      <w:tr w14:paraId="5F011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1F2191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704D80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我的任务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08EFD5C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面向当前登录用户，将与“我”相关的各类任务进行统一集中管理。</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956801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4A8A8E5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4DF4162">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0D1B356C">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7EBE3D57">
            <w:pPr>
              <w:jc w:val="center"/>
              <w:rPr>
                <w:rFonts w:hint="eastAsia" w:ascii="微软雅黑" w:hAnsi="微软雅黑" w:eastAsia="微软雅黑" w:cs="微软雅黑"/>
                <w:i w:val="0"/>
                <w:iCs w:val="0"/>
                <w:color w:val="000000"/>
                <w:sz w:val="20"/>
                <w:szCs w:val="20"/>
                <w:u w:val="none"/>
              </w:rPr>
            </w:pPr>
          </w:p>
        </w:tc>
      </w:tr>
      <w:tr w14:paraId="5E434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349E22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3.4</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4C31382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权限管理平台</w:t>
            </w:r>
          </w:p>
        </w:tc>
      </w:tr>
      <w:tr w14:paraId="05F34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C4DA89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3.4.1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6F5118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授权服务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056FCF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统一授权管理，包含授权管理和授权服务。</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EDC5F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784E48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1B618F8">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04F8462C">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57C6C1EB">
            <w:pPr>
              <w:jc w:val="center"/>
              <w:rPr>
                <w:rFonts w:hint="eastAsia" w:ascii="微软雅黑" w:hAnsi="微软雅黑" w:eastAsia="微软雅黑" w:cs="微软雅黑"/>
                <w:i w:val="0"/>
                <w:iCs w:val="0"/>
                <w:color w:val="000000"/>
                <w:sz w:val="20"/>
                <w:szCs w:val="20"/>
                <w:u w:val="none"/>
              </w:rPr>
            </w:pPr>
          </w:p>
        </w:tc>
      </w:tr>
      <w:tr w14:paraId="7AD5B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2A145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3.4.2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186880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角色管理</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7959A9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对各种角色进行增加、修改、删除、同步等动态管理</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7A2A24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82B30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03999A7">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47DD0515">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2AFE3A7B">
            <w:pPr>
              <w:jc w:val="center"/>
              <w:rPr>
                <w:rFonts w:hint="eastAsia" w:ascii="微软雅黑" w:hAnsi="微软雅黑" w:eastAsia="微软雅黑" w:cs="微软雅黑"/>
                <w:i w:val="0"/>
                <w:iCs w:val="0"/>
                <w:color w:val="000000"/>
                <w:sz w:val="20"/>
                <w:szCs w:val="20"/>
                <w:u w:val="none"/>
              </w:rPr>
            </w:pPr>
          </w:p>
        </w:tc>
      </w:tr>
      <w:tr w14:paraId="77A06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23A71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3.4.3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701CE0B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资源管理</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1C1F224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对平台用户进行授权管理的核心就是对各种信息资源访问权限的合理、有效分配。</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1D1C9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4B92F4C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367D1ED">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7A3FFBB8">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3BA21B24">
            <w:pPr>
              <w:jc w:val="center"/>
              <w:rPr>
                <w:rFonts w:hint="eastAsia" w:ascii="微软雅黑" w:hAnsi="微软雅黑" w:eastAsia="微软雅黑" w:cs="微软雅黑"/>
                <w:i w:val="0"/>
                <w:iCs w:val="0"/>
                <w:color w:val="000000"/>
                <w:sz w:val="20"/>
                <w:szCs w:val="20"/>
                <w:u w:val="none"/>
              </w:rPr>
            </w:pPr>
          </w:p>
        </w:tc>
      </w:tr>
      <w:tr w14:paraId="4517C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19E6DD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3.4.4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1B7E90A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权限管理</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FAEFE7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基于访问角色的授权。</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794A81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2E17E0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B49627A">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604086E2">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D88FEF7">
            <w:pPr>
              <w:jc w:val="center"/>
              <w:rPr>
                <w:rFonts w:hint="eastAsia" w:ascii="微软雅黑" w:hAnsi="微软雅黑" w:eastAsia="微软雅黑" w:cs="微软雅黑"/>
                <w:i w:val="0"/>
                <w:iCs w:val="0"/>
                <w:color w:val="000000"/>
                <w:sz w:val="20"/>
                <w:szCs w:val="20"/>
                <w:u w:val="none"/>
              </w:rPr>
            </w:pPr>
          </w:p>
        </w:tc>
      </w:tr>
      <w:tr w14:paraId="59CDF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2C3753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3.5</w:t>
            </w:r>
          </w:p>
        </w:tc>
        <w:tc>
          <w:tcPr>
            <w:tcW w:w="1370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353A5C5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飞控平台</w:t>
            </w:r>
          </w:p>
        </w:tc>
      </w:tr>
      <w:tr w14:paraId="000BE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5018"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14:paraId="15D5DE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为避免重复建设，本项目飞控平台可租赁市级第三方统建的飞控平台，费用包含在项目中。</w:t>
            </w:r>
          </w:p>
        </w:tc>
      </w:tr>
      <w:tr w14:paraId="24A9F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8057D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CA018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无人机分布一览</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7583AC1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基于GIS和列表可视化展示无人机当前分布情况。</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22DCCC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6F79FA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893F545">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0BF15ECD">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0A9610D6">
            <w:pPr>
              <w:jc w:val="center"/>
              <w:rPr>
                <w:rFonts w:hint="eastAsia" w:ascii="微软雅黑" w:hAnsi="微软雅黑" w:eastAsia="微软雅黑" w:cs="微软雅黑"/>
                <w:i w:val="0"/>
                <w:iCs w:val="0"/>
                <w:color w:val="000000"/>
                <w:sz w:val="20"/>
                <w:szCs w:val="20"/>
                <w:u w:val="none"/>
              </w:rPr>
            </w:pPr>
          </w:p>
        </w:tc>
      </w:tr>
      <w:tr w14:paraId="3F988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941B4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6779C24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无人机巡检统计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16E1904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统计无人机累计飞航数据，包括飞行架次、飞行里程、飞行时长、覆盖面积等</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203F56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9A61E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25D06D02">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681FEF3E">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0B7F2FA8">
            <w:pPr>
              <w:jc w:val="center"/>
              <w:rPr>
                <w:rFonts w:hint="eastAsia" w:ascii="微软雅黑" w:hAnsi="微软雅黑" w:eastAsia="微软雅黑" w:cs="微软雅黑"/>
                <w:i w:val="0"/>
                <w:iCs w:val="0"/>
                <w:color w:val="000000"/>
                <w:sz w:val="20"/>
                <w:szCs w:val="20"/>
                <w:u w:val="none"/>
              </w:rPr>
            </w:pPr>
          </w:p>
        </w:tc>
      </w:tr>
      <w:tr w14:paraId="2C97B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A6AFE4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3.5.3</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630256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环境问题发现统计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01BEC1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基于智能化数据分析引擎，构建多模态、多维度的无人机问题识别体系，为用户提供精准的决策支持。</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459F3C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BA14E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391D1B3">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76A4BA17">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1866507E">
            <w:pPr>
              <w:jc w:val="center"/>
              <w:rPr>
                <w:rFonts w:hint="eastAsia" w:ascii="微软雅黑" w:hAnsi="微软雅黑" w:eastAsia="微软雅黑" w:cs="微软雅黑"/>
                <w:i w:val="0"/>
                <w:iCs w:val="0"/>
                <w:color w:val="000000"/>
                <w:sz w:val="20"/>
                <w:szCs w:val="20"/>
                <w:u w:val="none"/>
              </w:rPr>
            </w:pPr>
          </w:p>
        </w:tc>
      </w:tr>
      <w:tr w14:paraId="27727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787C2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3.5.4</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57E4C5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环境巡查问题统计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6BBACB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以列表形式，轮播无人机巡查发现的环境问题</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0B3D390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3E1E61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4B6156C8">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0E562F22">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240EF1CC">
            <w:pPr>
              <w:jc w:val="center"/>
              <w:rPr>
                <w:rFonts w:hint="eastAsia" w:ascii="微软雅黑" w:hAnsi="微软雅黑" w:eastAsia="微软雅黑" w:cs="微软雅黑"/>
                <w:i w:val="0"/>
                <w:iCs w:val="0"/>
                <w:color w:val="000000"/>
                <w:sz w:val="20"/>
                <w:szCs w:val="20"/>
                <w:u w:val="none"/>
              </w:rPr>
            </w:pPr>
          </w:p>
        </w:tc>
      </w:tr>
      <w:tr w14:paraId="0ADDF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2CA80AF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3.5.5</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4CD07B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航线规划</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1BCFFFD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可视化展示无人机航线规划操作</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724AF8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142A60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61176552">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708AD8ED">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0A41A152">
            <w:pPr>
              <w:jc w:val="center"/>
              <w:rPr>
                <w:rFonts w:hint="eastAsia" w:ascii="微软雅黑" w:hAnsi="微软雅黑" w:eastAsia="微软雅黑" w:cs="微软雅黑"/>
                <w:i w:val="0"/>
                <w:iCs w:val="0"/>
                <w:color w:val="000000"/>
                <w:sz w:val="20"/>
                <w:szCs w:val="20"/>
                <w:u w:val="none"/>
              </w:rPr>
            </w:pPr>
          </w:p>
        </w:tc>
      </w:tr>
      <w:tr w14:paraId="146E8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3199B0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3.5.6</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779D56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航线复用</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2A5C51A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支持根据实际的飞行情况和地形变化，对已规划的航线进行优化调整。</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47F052E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48AD05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69FDFA3">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5946D19A">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317A866D">
            <w:pPr>
              <w:jc w:val="center"/>
              <w:rPr>
                <w:rFonts w:hint="eastAsia" w:ascii="微软雅黑" w:hAnsi="微软雅黑" w:eastAsia="微软雅黑" w:cs="微软雅黑"/>
                <w:i w:val="0"/>
                <w:iCs w:val="0"/>
                <w:color w:val="000000"/>
                <w:sz w:val="20"/>
                <w:szCs w:val="20"/>
                <w:u w:val="none"/>
              </w:rPr>
            </w:pPr>
          </w:p>
        </w:tc>
      </w:tr>
      <w:tr w14:paraId="1669F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41649DD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3.5.7</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335770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无人机设备管理</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556838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支持对每架无人机的设备型号、购买时间、保修期、电池容量、飞行里程等基本信息进行全生命周期管理。</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0D36BE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2EF69A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03D434C">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52B844DE">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172332BA">
            <w:pPr>
              <w:jc w:val="center"/>
              <w:rPr>
                <w:rFonts w:hint="eastAsia" w:ascii="微软雅黑" w:hAnsi="微软雅黑" w:eastAsia="微软雅黑" w:cs="微软雅黑"/>
                <w:i w:val="0"/>
                <w:iCs w:val="0"/>
                <w:color w:val="000000"/>
                <w:sz w:val="20"/>
                <w:szCs w:val="20"/>
                <w:u w:val="none"/>
              </w:rPr>
            </w:pPr>
          </w:p>
        </w:tc>
      </w:tr>
      <w:tr w14:paraId="4F7A3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729053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3.5.8</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67DE5A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现场实况直播</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57CFEE8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可实时传输至无人机飞控平台，方便监控或管理人员实时查看。</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7D0A08D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3CBBA6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0E7D2E15">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394FF63A">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3BAC0FF">
            <w:pPr>
              <w:jc w:val="center"/>
              <w:rPr>
                <w:rFonts w:hint="eastAsia" w:ascii="微软雅黑" w:hAnsi="微软雅黑" w:eastAsia="微软雅黑" w:cs="微软雅黑"/>
                <w:i w:val="0"/>
                <w:iCs w:val="0"/>
                <w:color w:val="000000"/>
                <w:sz w:val="20"/>
                <w:szCs w:val="20"/>
                <w:u w:val="none"/>
              </w:rPr>
            </w:pPr>
          </w:p>
        </w:tc>
      </w:tr>
      <w:tr w14:paraId="2096B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1D483C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3.5.9</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2557B0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实时任务分配</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988BC4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支持根据不同区域、任务优先级、无人机设备状态，智能分配无人机巡查任务。</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7156C1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654279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59079A3E">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6E93071E">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489F4445">
            <w:pPr>
              <w:jc w:val="center"/>
              <w:rPr>
                <w:rFonts w:hint="eastAsia" w:ascii="微软雅黑" w:hAnsi="微软雅黑" w:eastAsia="微软雅黑" w:cs="微软雅黑"/>
                <w:i w:val="0"/>
                <w:iCs w:val="0"/>
                <w:color w:val="000000"/>
                <w:sz w:val="20"/>
                <w:szCs w:val="20"/>
                <w:u w:val="none"/>
              </w:rPr>
            </w:pPr>
          </w:p>
        </w:tc>
      </w:tr>
      <w:tr w14:paraId="49402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561EF8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3.5.10</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2C4ED5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实时任务调度</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38A149A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支持基于GIS地图，实时展示无人机的飞行位置、飞行状态。</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08B606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1EB0177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3DD7F043">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76F8844D">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0DF9B9D">
            <w:pPr>
              <w:jc w:val="center"/>
              <w:rPr>
                <w:rFonts w:hint="eastAsia" w:ascii="微软雅黑" w:hAnsi="微软雅黑" w:eastAsia="微软雅黑" w:cs="微软雅黑"/>
                <w:i w:val="0"/>
                <w:iCs w:val="0"/>
                <w:color w:val="000000"/>
                <w:sz w:val="20"/>
                <w:szCs w:val="20"/>
                <w:u w:val="none"/>
              </w:rPr>
            </w:pPr>
          </w:p>
        </w:tc>
      </w:tr>
      <w:tr w14:paraId="40B4F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6B0FDB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3.5.11</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2A81A03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定时任务设置</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4AE31F7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支持创建日常或周期性的无人机巡查任务。</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494B64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10910E5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12B2E3FA">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08782DCF">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60DB9AFC">
            <w:pPr>
              <w:jc w:val="center"/>
              <w:rPr>
                <w:rFonts w:hint="eastAsia" w:ascii="微软雅黑" w:hAnsi="微软雅黑" w:eastAsia="微软雅黑" w:cs="微软雅黑"/>
                <w:i w:val="0"/>
                <w:iCs w:val="0"/>
                <w:color w:val="000000"/>
                <w:sz w:val="20"/>
                <w:szCs w:val="20"/>
                <w:u w:val="none"/>
              </w:rPr>
            </w:pPr>
          </w:p>
        </w:tc>
      </w:tr>
      <w:tr w14:paraId="21240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106827E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3.5.12</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1739E9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定时巡航执行</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0E99FC2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支持根据设置的任务执行周期和频率，在指定时刻执行无人机定时巡查任务。</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6765E9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59ABCA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901DBB2">
            <w:pPr>
              <w:jc w:val="center"/>
              <w:rPr>
                <w:rFonts w:hint="eastAsia" w:ascii="微软雅黑" w:hAnsi="微软雅黑" w:eastAsia="微软雅黑" w:cs="微软雅黑"/>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09ECCAE6">
            <w:pPr>
              <w:jc w:val="center"/>
              <w:rPr>
                <w:rFonts w:hint="eastAsia" w:ascii="微软雅黑" w:hAnsi="微软雅黑" w:eastAsia="微软雅黑" w:cs="微软雅黑"/>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71117B58">
            <w:pPr>
              <w:jc w:val="center"/>
              <w:rPr>
                <w:rFonts w:hint="eastAsia" w:ascii="微软雅黑" w:hAnsi="微软雅黑" w:eastAsia="微软雅黑" w:cs="微软雅黑"/>
                <w:i w:val="0"/>
                <w:iCs w:val="0"/>
                <w:color w:val="000000"/>
                <w:sz w:val="20"/>
                <w:szCs w:val="20"/>
                <w:u w:val="none"/>
              </w:rPr>
            </w:pPr>
          </w:p>
        </w:tc>
      </w:tr>
      <w:tr w14:paraId="019F9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top"/>
          </w:tcPr>
          <w:p w14:paraId="0C50790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 </w:t>
            </w:r>
          </w:p>
        </w:tc>
        <w:tc>
          <w:tcPr>
            <w:tcW w:w="2490" w:type="dxa"/>
            <w:tcBorders>
              <w:top w:val="single" w:color="000000" w:sz="4" w:space="0"/>
              <w:left w:val="single" w:color="000000" w:sz="4" w:space="0"/>
              <w:bottom w:val="single" w:color="000000" w:sz="4" w:space="0"/>
              <w:right w:val="single" w:color="000000" w:sz="4" w:space="0"/>
            </w:tcBorders>
            <w:shd w:val="clear" w:color="auto" w:fill="auto"/>
            <w:vAlign w:val="top"/>
          </w:tcPr>
          <w:p w14:paraId="714DD3A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合计</w:t>
            </w:r>
          </w:p>
        </w:tc>
        <w:tc>
          <w:tcPr>
            <w:tcW w:w="6463" w:type="dxa"/>
            <w:tcBorders>
              <w:top w:val="single" w:color="000000" w:sz="4" w:space="0"/>
              <w:left w:val="single" w:color="000000" w:sz="4" w:space="0"/>
              <w:bottom w:val="single" w:color="000000" w:sz="4" w:space="0"/>
              <w:right w:val="single" w:color="000000" w:sz="4" w:space="0"/>
            </w:tcBorders>
            <w:shd w:val="clear" w:color="auto" w:fill="auto"/>
            <w:vAlign w:val="top"/>
          </w:tcPr>
          <w:p w14:paraId="050C09F2">
            <w:pPr>
              <w:jc w:val="left"/>
              <w:rPr>
                <w:rFonts w:hint="eastAsia" w:ascii="微软雅黑" w:hAnsi="微软雅黑" w:eastAsia="微软雅黑" w:cs="微软雅黑"/>
                <w:b/>
                <w:bCs/>
                <w:i w:val="0"/>
                <w:iCs w:val="0"/>
                <w:color w:val="000000"/>
                <w:sz w:val="20"/>
                <w:szCs w:val="20"/>
                <w:u w:val="none"/>
              </w:rPr>
            </w:pP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top"/>
          </w:tcPr>
          <w:p w14:paraId="5E6E76CA">
            <w:pPr>
              <w:jc w:val="center"/>
              <w:rPr>
                <w:rFonts w:hint="eastAsia" w:ascii="微软雅黑" w:hAnsi="微软雅黑" w:eastAsia="微软雅黑" w:cs="微软雅黑"/>
                <w:b/>
                <w:bCs/>
                <w:i w:val="0"/>
                <w:iCs w:val="0"/>
                <w:color w:val="000000"/>
                <w:sz w:val="20"/>
                <w:szCs w:val="20"/>
                <w:u w:val="none"/>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4FA78628">
            <w:pPr>
              <w:jc w:val="center"/>
              <w:rPr>
                <w:rFonts w:hint="eastAsia" w:ascii="微软雅黑" w:hAnsi="微软雅黑" w:eastAsia="微软雅黑" w:cs="微软雅黑"/>
                <w:b/>
                <w:bCs/>
                <w:i w:val="0"/>
                <w:iCs w:val="0"/>
                <w:color w:val="000000"/>
                <w:sz w:val="20"/>
                <w:szCs w:val="20"/>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top"/>
          </w:tcPr>
          <w:p w14:paraId="733D2A07">
            <w:pPr>
              <w:jc w:val="center"/>
              <w:rPr>
                <w:rFonts w:hint="eastAsia" w:ascii="微软雅黑" w:hAnsi="微软雅黑" w:eastAsia="微软雅黑" w:cs="微软雅黑"/>
                <w:b/>
                <w:bCs/>
                <w:i w:val="0"/>
                <w:iCs w:val="0"/>
                <w:color w:val="000000"/>
                <w:sz w:val="20"/>
                <w:szCs w:val="20"/>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top"/>
          </w:tcPr>
          <w:p w14:paraId="2AAFF0AA">
            <w:pPr>
              <w:jc w:val="center"/>
              <w:rPr>
                <w:rFonts w:hint="eastAsia" w:ascii="微软雅黑" w:hAnsi="微软雅黑" w:eastAsia="微软雅黑" w:cs="微软雅黑"/>
                <w:b/>
                <w:bCs/>
                <w:i w:val="0"/>
                <w:iCs w:val="0"/>
                <w:color w:val="000000"/>
                <w:sz w:val="20"/>
                <w:szCs w:val="20"/>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top"/>
          </w:tcPr>
          <w:p w14:paraId="31BCFC5E">
            <w:pPr>
              <w:jc w:val="center"/>
              <w:rPr>
                <w:rFonts w:hint="eastAsia" w:ascii="微软雅黑" w:hAnsi="微软雅黑" w:eastAsia="微软雅黑" w:cs="微软雅黑"/>
                <w:b/>
                <w:bCs/>
                <w:i w:val="0"/>
                <w:iCs w:val="0"/>
                <w:color w:val="000000"/>
                <w:sz w:val="20"/>
                <w:szCs w:val="20"/>
                <w:u w:val="none"/>
              </w:rPr>
            </w:pPr>
          </w:p>
        </w:tc>
      </w:tr>
    </w:tbl>
    <w:p w14:paraId="59951889">
      <w:pPr>
        <w:keepNext w:val="0"/>
        <w:keepLines w:val="0"/>
        <w:pageBreakBefore/>
        <w:widowControl w:val="0"/>
        <w:kinsoku/>
        <w:wordWrap/>
        <w:overflowPunct/>
        <w:topLinePunct w:val="0"/>
        <w:autoSpaceDE/>
        <w:autoSpaceDN/>
        <w:bidi w:val="0"/>
        <w:adjustRightInd/>
        <w:snapToGrid/>
        <w:ind w:left="-420" w:leftChars="-200"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1.3 应用系统</w:t>
      </w:r>
    </w:p>
    <w:tbl>
      <w:tblPr>
        <w:tblStyle w:val="6"/>
        <w:tblW w:w="15303" w:type="dxa"/>
        <w:tblInd w:w="-4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8"/>
        <w:gridCol w:w="1128"/>
        <w:gridCol w:w="1302"/>
        <w:gridCol w:w="8775"/>
        <w:gridCol w:w="1335"/>
        <w:gridCol w:w="1075"/>
        <w:gridCol w:w="920"/>
      </w:tblGrid>
      <w:tr w14:paraId="61FDC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0BDB792">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top"/>
          </w:tcPr>
          <w:p w14:paraId="7FD943B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一级模块</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50FF3A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二级模块</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469EB3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功能要求</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74596B0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单价</w:t>
            </w:r>
            <w:r>
              <w:rPr>
                <w:rFonts w:hint="eastAsia" w:ascii="微软雅黑" w:hAnsi="微软雅黑" w:eastAsia="微软雅黑" w:cs="微软雅黑"/>
                <w:b/>
                <w:bCs/>
                <w:i w:val="0"/>
                <w:iCs w:val="0"/>
                <w:color w:val="000000"/>
                <w:kern w:val="0"/>
                <w:sz w:val="22"/>
                <w:szCs w:val="22"/>
                <w:u w:val="none"/>
                <w:lang w:val="en-US" w:eastAsia="zh-CN" w:bidi="ar"/>
              </w:rPr>
              <w:br w:type="textWrapping"/>
            </w:r>
            <w:r>
              <w:rPr>
                <w:rFonts w:hint="eastAsia" w:ascii="微软雅黑" w:hAnsi="微软雅黑" w:eastAsia="微软雅黑" w:cs="微软雅黑"/>
                <w:b/>
                <w:bCs/>
                <w:i w:val="0"/>
                <w:iCs w:val="0"/>
                <w:color w:val="000000"/>
                <w:kern w:val="0"/>
                <w:sz w:val="22"/>
                <w:szCs w:val="22"/>
                <w:u w:val="none"/>
                <w:lang w:val="en-US" w:eastAsia="zh-CN" w:bidi="ar"/>
              </w:rPr>
              <w:t>（元）</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35070EB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小计（元）</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07AFB9E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备注</w:t>
            </w:r>
          </w:p>
        </w:tc>
      </w:tr>
      <w:tr w14:paraId="5A7AB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EE2432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1</w:t>
            </w:r>
          </w:p>
        </w:tc>
        <w:tc>
          <w:tcPr>
            <w:tcW w:w="1120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3384132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全局态势感知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72D0654A">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12B097A9">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093FFF36">
            <w:pPr>
              <w:jc w:val="center"/>
              <w:rPr>
                <w:rFonts w:hint="eastAsia" w:ascii="微软雅黑" w:hAnsi="微软雅黑" w:eastAsia="微软雅黑" w:cs="微软雅黑"/>
                <w:i w:val="0"/>
                <w:iCs w:val="0"/>
                <w:color w:val="000000"/>
                <w:sz w:val="20"/>
                <w:szCs w:val="20"/>
                <w:u w:val="none"/>
              </w:rPr>
            </w:pPr>
          </w:p>
        </w:tc>
      </w:tr>
      <w:tr w14:paraId="7B3F8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B94EE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CB06A2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气环境现状</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6CF98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年改善率</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27894A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优良率年改善率、优良天数年改善率、综合指数年改善率、PM10年改善率、PM2.5年改善率、臭氧年改善率、NO2年改善率。</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626B504">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505B595">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9E8D79C">
            <w:pPr>
              <w:jc w:val="center"/>
              <w:rPr>
                <w:rFonts w:hint="eastAsia" w:ascii="微软雅黑" w:hAnsi="微软雅黑" w:eastAsia="微软雅黑" w:cs="微软雅黑"/>
                <w:i w:val="0"/>
                <w:iCs w:val="0"/>
                <w:color w:val="000000"/>
                <w:sz w:val="20"/>
                <w:szCs w:val="20"/>
                <w:u w:val="none"/>
              </w:rPr>
            </w:pPr>
          </w:p>
        </w:tc>
      </w:tr>
      <w:tr w14:paraId="2225A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A90BA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2C8C34E">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2DCB5A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城市排名</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B54FAE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城市年排名、优良率城市排名、优良天数城市排名、综合指数城市排名、PM10指标城市排名、PM2.5指标城市排名、O3指标城市排名。</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2FD676A">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28770A1">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24DD761">
            <w:pPr>
              <w:jc w:val="center"/>
              <w:rPr>
                <w:rFonts w:hint="eastAsia" w:ascii="微软雅黑" w:hAnsi="微软雅黑" w:eastAsia="微软雅黑" w:cs="微软雅黑"/>
                <w:i w:val="0"/>
                <w:iCs w:val="0"/>
                <w:color w:val="000000"/>
                <w:sz w:val="20"/>
                <w:szCs w:val="20"/>
                <w:u w:val="none"/>
              </w:rPr>
            </w:pPr>
          </w:p>
        </w:tc>
      </w:tr>
      <w:tr w14:paraId="0AED6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3BEB7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8B7CD68">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B00F99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工地扬尘</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32A563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工地基础信息、工地扬尘站基础信息、工地扬尘在线情况、工地扬尘点位信息、工地扬尘实时数据、工地扬尘趋势分析。</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620B198">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DD0E5FA">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39E13E3">
            <w:pPr>
              <w:jc w:val="center"/>
              <w:rPr>
                <w:rFonts w:hint="eastAsia" w:ascii="微软雅黑" w:hAnsi="微软雅黑" w:eastAsia="微软雅黑" w:cs="微软雅黑"/>
                <w:i w:val="0"/>
                <w:iCs w:val="0"/>
                <w:color w:val="000000"/>
                <w:sz w:val="20"/>
                <w:szCs w:val="20"/>
                <w:u w:val="none"/>
              </w:rPr>
            </w:pPr>
          </w:p>
        </w:tc>
      </w:tr>
      <w:tr w14:paraId="5559A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0E3B1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60F145B">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B5B9E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统计分析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125865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气站点类型列表、统计国控站点个数、统计省控站点个数、统计市控站点个数、企业基础信息、废气排口基础信息、地图点位基于在线状态展示环境质量点位图标、地图点位点击查看环境质量站基础信息、地图点位点击查看环境质量站气象数据、地图点位点击查看环境质量站实时数据、地图点位点击查看环境质量站趋势变化数据、地图点位点击查看环境质量站趋势切换因子列表、涉气污染源类型列表、统计废气排口个数、道路扬尘站基础信息、统计道路扬尘个数、地图点位基于在线状态展示废气排口图标、地图点位点击查看废气排口基础信息、地图点位点击查看废气排口监测数据、地图点位点击查看废气排口实时变化趋势、地图点位点击查看环境质量站趋势切换污染源因子列表。</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65FAF2C">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9DB4F1A">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8E58544">
            <w:pPr>
              <w:jc w:val="center"/>
              <w:rPr>
                <w:rFonts w:hint="eastAsia" w:ascii="微软雅黑" w:hAnsi="微软雅黑" w:eastAsia="微软雅黑" w:cs="微软雅黑"/>
                <w:i w:val="0"/>
                <w:iCs w:val="0"/>
                <w:color w:val="000000"/>
                <w:sz w:val="20"/>
                <w:szCs w:val="20"/>
                <w:u w:val="none"/>
              </w:rPr>
            </w:pPr>
          </w:p>
        </w:tc>
      </w:tr>
      <w:tr w14:paraId="5F5C3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06F5E8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F715266">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863BA5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重点工作</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ADE291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可视化展示本市蓝天保卫战重点工作及绩效目标进展等相关数据。</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813617">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1413DDF">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EC1BF4C">
            <w:pPr>
              <w:jc w:val="center"/>
              <w:rPr>
                <w:rFonts w:hint="eastAsia" w:ascii="微软雅黑" w:hAnsi="微软雅黑" w:eastAsia="微软雅黑" w:cs="微软雅黑"/>
                <w:i w:val="0"/>
                <w:iCs w:val="0"/>
                <w:color w:val="000000"/>
                <w:sz w:val="20"/>
                <w:szCs w:val="20"/>
                <w:u w:val="none"/>
              </w:rPr>
            </w:pPr>
          </w:p>
        </w:tc>
      </w:tr>
      <w:tr w14:paraId="41045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E24F8E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EC699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水环境现状</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0AD04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水质同比</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B4B446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重要河流水质同比、水监测站点基础信息、重要水体水质同比。</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FA58B8C">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488ABA4">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4416D8B">
            <w:pPr>
              <w:jc w:val="center"/>
              <w:rPr>
                <w:rFonts w:hint="eastAsia" w:ascii="微软雅黑" w:hAnsi="微软雅黑" w:eastAsia="微软雅黑" w:cs="微软雅黑"/>
                <w:i w:val="0"/>
                <w:iCs w:val="0"/>
                <w:color w:val="000000"/>
                <w:sz w:val="20"/>
                <w:szCs w:val="20"/>
                <w:u w:val="none"/>
              </w:rPr>
            </w:pPr>
          </w:p>
        </w:tc>
      </w:tr>
      <w:tr w14:paraId="7A8CD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93814C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9FFE71">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88B48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改善率比例变化</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F0D542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国控年改善率Ⅰ-Ⅲ类比例变化、省控以上年改善率Ⅰ-Ⅲ类比例变化、市控以上年改善率Ⅰ-Ⅲ类比例变化。</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537995A">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3451333">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1F9FFD0">
            <w:pPr>
              <w:jc w:val="center"/>
              <w:rPr>
                <w:rFonts w:hint="eastAsia" w:ascii="微软雅黑" w:hAnsi="微软雅黑" w:eastAsia="微软雅黑" w:cs="微软雅黑"/>
                <w:i w:val="0"/>
                <w:iCs w:val="0"/>
                <w:color w:val="000000"/>
                <w:sz w:val="20"/>
                <w:szCs w:val="20"/>
                <w:u w:val="none"/>
              </w:rPr>
            </w:pPr>
          </w:p>
        </w:tc>
      </w:tr>
      <w:tr w14:paraId="4EDF6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C85A7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BFFF3DA">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E5F88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统计分析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4B8207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站点类型列表、统计国控站点个数、统计省控站点个数、统计市控站点个数、统计饮用水源个数、统计重要河道个数、河道数据基础信息、地图点位基于在线状态展示环境质量点位图标、地图点位点击查看环境质量站基础信息、地图点位点击查看环境质量站气象数据、地图点位点击查看环境质量站实时数据、地图点位点击查看环境质量站趋势变化数据、地图点位点击查看环境质量站趋势切换因子列表、统计交接断面个数。</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9E7A42">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1A65F84">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C6B6816">
            <w:pPr>
              <w:jc w:val="center"/>
              <w:rPr>
                <w:rFonts w:hint="eastAsia" w:ascii="微软雅黑" w:hAnsi="微软雅黑" w:eastAsia="微软雅黑" w:cs="微软雅黑"/>
                <w:i w:val="0"/>
                <w:iCs w:val="0"/>
                <w:color w:val="000000"/>
                <w:sz w:val="20"/>
                <w:szCs w:val="20"/>
                <w:u w:val="none"/>
              </w:rPr>
            </w:pPr>
          </w:p>
        </w:tc>
      </w:tr>
      <w:tr w14:paraId="60247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8B9DF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6933AB0">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39189E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重要工作</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7354F6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可视化展示碧水行动重点工作及绩效目标进展等相关数据。</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61FB76">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E0F877">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C0D9A06">
            <w:pPr>
              <w:jc w:val="center"/>
              <w:rPr>
                <w:rFonts w:hint="eastAsia" w:ascii="微软雅黑" w:hAnsi="微软雅黑" w:eastAsia="微软雅黑" w:cs="微软雅黑"/>
                <w:i w:val="0"/>
                <w:iCs w:val="0"/>
                <w:color w:val="000000"/>
                <w:sz w:val="20"/>
                <w:szCs w:val="20"/>
                <w:u w:val="none"/>
              </w:rPr>
            </w:pPr>
          </w:p>
        </w:tc>
      </w:tr>
      <w:tr w14:paraId="19E0A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EE696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D3384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环境管控现状</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72E1DE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预警事件</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77B7B1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预警管控、预警信息、事件信息、任务信息。可视化展示本市年度预警管控信息，帮助管理者从宏观到微观快速锁定风险源头，为统筹调度、精准施策提供“一屏总览、一触即达”的决策支撑。</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8B20F19">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EBCC867">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564E4DC">
            <w:pPr>
              <w:jc w:val="center"/>
              <w:rPr>
                <w:rFonts w:hint="eastAsia" w:ascii="微软雅黑" w:hAnsi="微软雅黑" w:eastAsia="微软雅黑" w:cs="微软雅黑"/>
                <w:i w:val="0"/>
                <w:iCs w:val="0"/>
                <w:color w:val="000000"/>
                <w:sz w:val="20"/>
                <w:szCs w:val="20"/>
                <w:u w:val="none"/>
              </w:rPr>
            </w:pPr>
          </w:p>
        </w:tc>
      </w:tr>
      <w:tr w14:paraId="1BD17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8BC325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ABC92BE">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753283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今天新增</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EC4671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今日新增水事件、今日新增气事件。</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DA675D8">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CC2EF2">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D210C90">
            <w:pPr>
              <w:jc w:val="center"/>
              <w:rPr>
                <w:rFonts w:hint="eastAsia" w:ascii="微软雅黑" w:hAnsi="微软雅黑" w:eastAsia="微软雅黑" w:cs="微软雅黑"/>
                <w:i w:val="0"/>
                <w:iCs w:val="0"/>
                <w:color w:val="000000"/>
                <w:sz w:val="20"/>
                <w:szCs w:val="20"/>
                <w:u w:val="none"/>
              </w:rPr>
            </w:pPr>
          </w:p>
        </w:tc>
      </w:tr>
      <w:tr w14:paraId="606E1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C62B5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EBDA2E5">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B118C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事件统计</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763745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水事件总数、气事件总数。可视化展示本市年度水、气事件总数。</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3D898C">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F33ADDD">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C00B1D">
            <w:pPr>
              <w:jc w:val="center"/>
              <w:rPr>
                <w:rFonts w:hint="eastAsia" w:ascii="微软雅黑" w:hAnsi="微软雅黑" w:eastAsia="微软雅黑" w:cs="微软雅黑"/>
                <w:i w:val="0"/>
                <w:iCs w:val="0"/>
                <w:color w:val="000000"/>
                <w:sz w:val="20"/>
                <w:szCs w:val="20"/>
                <w:u w:val="none"/>
              </w:rPr>
            </w:pPr>
          </w:p>
        </w:tc>
      </w:tr>
      <w:tr w14:paraId="28C5F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D416FF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29A700">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C92E0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处置情况</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8F6A63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水处置率统计、气处置率统计、统计水已处理个数、统计气已处理个数、新增水处置任务、新增气处置任务。</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17A9845">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D13BB0">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81BC373">
            <w:pPr>
              <w:jc w:val="center"/>
              <w:rPr>
                <w:rFonts w:hint="eastAsia" w:ascii="微软雅黑" w:hAnsi="微软雅黑" w:eastAsia="微软雅黑" w:cs="微软雅黑"/>
                <w:i w:val="0"/>
                <w:iCs w:val="0"/>
                <w:color w:val="000000"/>
                <w:sz w:val="20"/>
                <w:szCs w:val="20"/>
                <w:u w:val="none"/>
              </w:rPr>
            </w:pPr>
          </w:p>
        </w:tc>
      </w:tr>
      <w:tr w14:paraId="0F7B9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10A7A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1.14</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B07990">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9DBBE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立体感知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BD6127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实况信息、图层切换、缩放复原。</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2A0F82B">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D4BCB5F">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3523C60">
            <w:pPr>
              <w:jc w:val="center"/>
              <w:rPr>
                <w:rFonts w:hint="eastAsia" w:ascii="微软雅黑" w:hAnsi="微软雅黑" w:eastAsia="微软雅黑" w:cs="微软雅黑"/>
                <w:i w:val="0"/>
                <w:iCs w:val="0"/>
                <w:color w:val="000000"/>
                <w:sz w:val="20"/>
                <w:szCs w:val="20"/>
                <w:u w:val="none"/>
              </w:rPr>
            </w:pPr>
          </w:p>
        </w:tc>
      </w:tr>
      <w:tr w14:paraId="11398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9A0196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1.15</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top"/>
          </w:tcPr>
          <w:p w14:paraId="5D8901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重点工作现状</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B88A7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任务统计</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984D9D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任务统计、任务完成率。</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640B408D">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78F9DA2E">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436344A1">
            <w:pPr>
              <w:jc w:val="center"/>
              <w:rPr>
                <w:rFonts w:hint="eastAsia" w:ascii="微软雅黑" w:hAnsi="微软雅黑" w:eastAsia="微软雅黑" w:cs="微软雅黑"/>
                <w:i w:val="0"/>
                <w:iCs w:val="0"/>
                <w:color w:val="000000"/>
                <w:sz w:val="20"/>
                <w:szCs w:val="20"/>
                <w:u w:val="none"/>
              </w:rPr>
            </w:pPr>
          </w:p>
        </w:tc>
      </w:tr>
      <w:tr w14:paraId="2C0A8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6320E9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2</w:t>
            </w:r>
          </w:p>
        </w:tc>
        <w:tc>
          <w:tcPr>
            <w:tcW w:w="1120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4F49DBE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大气AI精细化管理</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7029F509">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4E1A2720">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5F4C0B03">
            <w:pPr>
              <w:jc w:val="center"/>
              <w:rPr>
                <w:rFonts w:hint="eastAsia" w:ascii="微软雅黑" w:hAnsi="微软雅黑" w:eastAsia="微软雅黑" w:cs="微软雅黑"/>
                <w:i w:val="0"/>
                <w:iCs w:val="0"/>
                <w:color w:val="000000"/>
                <w:sz w:val="20"/>
                <w:szCs w:val="20"/>
                <w:u w:val="none"/>
              </w:rPr>
            </w:pPr>
          </w:p>
        </w:tc>
      </w:tr>
      <w:tr w14:paraId="2E8C9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42C02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2E3B4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大气环境态势感知</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C42DB5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环境现状</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6A0F14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当日空气质量、空气质量日累计、达成分析、空气质量年累计、空气质量月累计、区县AQI实时排名、站点AIQI实时排名、城市综合指数年排名、城市优良率年排名、城市PM2.5年排名、城市O</w:t>
            </w:r>
            <w:r>
              <w:rPr>
                <w:rStyle w:val="16"/>
                <w:rFonts w:eastAsia="微软雅黑"/>
                <w:lang w:val="en-US" w:eastAsia="zh-CN" w:bidi="ar"/>
              </w:rPr>
              <w:t>₃</w:t>
            </w:r>
            <w:r>
              <w:rPr>
                <w:rFonts w:hint="eastAsia" w:ascii="微软雅黑" w:hAnsi="微软雅黑" w:eastAsia="微软雅黑" w:cs="微软雅黑"/>
                <w:i w:val="0"/>
                <w:iCs w:val="0"/>
                <w:color w:val="000000"/>
                <w:kern w:val="0"/>
                <w:sz w:val="20"/>
                <w:szCs w:val="20"/>
                <w:u w:val="none"/>
                <w:lang w:val="en-US" w:eastAsia="zh-CN" w:bidi="ar"/>
              </w:rPr>
              <w:t>年排名、年改善率。</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5692480">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32E2543">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56039B1">
            <w:pPr>
              <w:jc w:val="center"/>
              <w:rPr>
                <w:rFonts w:hint="eastAsia" w:ascii="微软雅黑" w:hAnsi="微软雅黑" w:eastAsia="微软雅黑" w:cs="微软雅黑"/>
                <w:i w:val="0"/>
                <w:iCs w:val="0"/>
                <w:color w:val="000000"/>
                <w:sz w:val="20"/>
                <w:szCs w:val="20"/>
                <w:u w:val="none"/>
              </w:rPr>
            </w:pPr>
          </w:p>
        </w:tc>
      </w:tr>
      <w:tr w14:paraId="55468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33727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B33477A">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89CCD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050C80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空气质量等级占比分析、综合指数贡献比、首要污染物占比。</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34638FD">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43584B">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BF74D68">
            <w:pPr>
              <w:jc w:val="center"/>
              <w:rPr>
                <w:rFonts w:hint="eastAsia" w:ascii="微软雅黑" w:hAnsi="微软雅黑" w:eastAsia="微软雅黑" w:cs="微软雅黑"/>
                <w:i w:val="0"/>
                <w:iCs w:val="0"/>
                <w:color w:val="000000"/>
                <w:sz w:val="20"/>
                <w:szCs w:val="20"/>
                <w:u w:val="none"/>
              </w:rPr>
            </w:pPr>
          </w:p>
        </w:tc>
      </w:tr>
      <w:tr w14:paraId="252A4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38173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92C76F5">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27F3A4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防治措施</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3B5BE7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环境监测、源监控、源档案、平台预警、事件处置。</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6900A63">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FF1FD25">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8935709">
            <w:pPr>
              <w:jc w:val="center"/>
              <w:rPr>
                <w:rFonts w:hint="eastAsia" w:ascii="微软雅黑" w:hAnsi="微软雅黑" w:eastAsia="微软雅黑" w:cs="微软雅黑"/>
                <w:i w:val="0"/>
                <w:iCs w:val="0"/>
                <w:color w:val="000000"/>
                <w:sz w:val="20"/>
                <w:szCs w:val="20"/>
                <w:u w:val="none"/>
              </w:rPr>
            </w:pPr>
          </w:p>
        </w:tc>
      </w:tr>
      <w:tr w14:paraId="0C8D8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CEC95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7C5E70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污染天气管控调度</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646C65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预案管理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45F547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预警规则、预警等级、部门应急预案、行业应急预案、企业减排措施管理、扬尘源减排措施管理、管控预案措施类型、管控预案对象、管控预案管理、调度清单。</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D9F8C0F">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2E7395F">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9C37262">
            <w:pPr>
              <w:jc w:val="center"/>
              <w:rPr>
                <w:rFonts w:hint="eastAsia" w:ascii="微软雅黑" w:hAnsi="微软雅黑" w:eastAsia="微软雅黑" w:cs="微软雅黑"/>
                <w:i w:val="0"/>
                <w:iCs w:val="0"/>
                <w:color w:val="000000"/>
                <w:sz w:val="20"/>
                <w:szCs w:val="20"/>
                <w:u w:val="none"/>
              </w:rPr>
            </w:pPr>
          </w:p>
        </w:tc>
      </w:tr>
      <w:tr w14:paraId="7D371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9F136E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4B71A1">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7AC3B2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重污染应急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F84FDF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城市预警、省级预警、预警通知管理、重污染工作日报、应急措施跟踪、重污染总结报告、区县工作日报、区县工作统计、污染管控日报、污染源填报统计。</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A163345">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5E01DB2">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7F076D0">
            <w:pPr>
              <w:jc w:val="center"/>
              <w:rPr>
                <w:rFonts w:hint="eastAsia" w:ascii="微软雅黑" w:hAnsi="微软雅黑" w:eastAsia="微软雅黑" w:cs="微软雅黑"/>
                <w:i w:val="0"/>
                <w:iCs w:val="0"/>
                <w:color w:val="000000"/>
                <w:sz w:val="20"/>
                <w:szCs w:val="20"/>
                <w:u w:val="none"/>
              </w:rPr>
            </w:pPr>
          </w:p>
        </w:tc>
      </w:tr>
      <w:tr w14:paraId="7D8E7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6724E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2.6</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081FC34">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6764F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轻中度污染应急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E2509A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轻中度污染预警、属地巡查。</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C0210A5">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46CFDC7">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011849F">
            <w:pPr>
              <w:jc w:val="center"/>
              <w:rPr>
                <w:rFonts w:hint="eastAsia" w:ascii="微软雅黑" w:hAnsi="微软雅黑" w:eastAsia="微软雅黑" w:cs="微软雅黑"/>
                <w:i w:val="0"/>
                <w:iCs w:val="0"/>
                <w:color w:val="000000"/>
                <w:sz w:val="20"/>
                <w:szCs w:val="20"/>
                <w:u w:val="none"/>
              </w:rPr>
            </w:pPr>
          </w:p>
        </w:tc>
      </w:tr>
      <w:tr w14:paraId="04926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7F7EC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2.7</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DFFB3C">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244C24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污染天气管控调度</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A576D5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实时空气质量、今日累计、预测预报、污染管控调度、动态评估。</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BD127A6">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5053BF8">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A8F6A1">
            <w:pPr>
              <w:jc w:val="center"/>
              <w:rPr>
                <w:rFonts w:hint="eastAsia" w:ascii="微软雅黑" w:hAnsi="微软雅黑" w:eastAsia="微软雅黑" w:cs="微软雅黑"/>
                <w:i w:val="0"/>
                <w:iCs w:val="0"/>
                <w:color w:val="000000"/>
                <w:sz w:val="20"/>
                <w:szCs w:val="20"/>
                <w:u w:val="none"/>
              </w:rPr>
            </w:pPr>
          </w:p>
        </w:tc>
      </w:tr>
      <w:tr w14:paraId="44794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D29D1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8DA07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市-县-乡三级达标智能动态管控</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CA28D1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考核目标跟踪管理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29A0D5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目标类型管理、目标制定、目标分解、区域目标、目标跟踪、达成分析、目标回顾、总结报告。</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616B34C">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46768A7">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38631AD">
            <w:pPr>
              <w:jc w:val="center"/>
              <w:rPr>
                <w:rFonts w:hint="eastAsia" w:ascii="微软雅黑" w:hAnsi="微软雅黑" w:eastAsia="微软雅黑" w:cs="微软雅黑"/>
                <w:i w:val="0"/>
                <w:iCs w:val="0"/>
                <w:color w:val="000000"/>
                <w:sz w:val="20"/>
                <w:szCs w:val="20"/>
                <w:u w:val="none"/>
              </w:rPr>
            </w:pPr>
          </w:p>
        </w:tc>
      </w:tr>
      <w:tr w14:paraId="0E62C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5465DB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2.9</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2EEA47">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77C38E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考核目标研判分析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5C109D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达成分析、排名分析、气象分析、工业企业分析、监测预警统计、区域PM2.5年度考核达标情况、区域达标地图展示。</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0FDD09">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DF5D92B">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743AA82">
            <w:pPr>
              <w:jc w:val="center"/>
              <w:rPr>
                <w:rFonts w:hint="eastAsia" w:ascii="微软雅黑" w:hAnsi="微软雅黑" w:eastAsia="微软雅黑" w:cs="微软雅黑"/>
                <w:i w:val="0"/>
                <w:iCs w:val="0"/>
                <w:color w:val="000000"/>
                <w:sz w:val="20"/>
                <w:szCs w:val="20"/>
                <w:u w:val="none"/>
              </w:rPr>
            </w:pPr>
          </w:p>
        </w:tc>
      </w:tr>
      <w:tr w14:paraId="1C230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E4027D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F4C4A8B">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7BEE5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排名分析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EACEC2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城市排名分析、城市改善率排名、城市年度排名变化、区县/乡镇排名分析、区县/乡镇改善率排名、站点排名分析、站点改善率排名、目标预警配置、排名预警配置。</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85311B0">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E45188">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E64CBA1">
            <w:pPr>
              <w:jc w:val="center"/>
              <w:rPr>
                <w:rFonts w:hint="eastAsia" w:ascii="微软雅黑" w:hAnsi="微软雅黑" w:eastAsia="微软雅黑" w:cs="微软雅黑"/>
                <w:i w:val="0"/>
                <w:iCs w:val="0"/>
                <w:color w:val="000000"/>
                <w:sz w:val="20"/>
                <w:szCs w:val="20"/>
                <w:u w:val="none"/>
              </w:rPr>
            </w:pPr>
          </w:p>
        </w:tc>
      </w:tr>
      <w:tr w14:paraId="18C3D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E25C44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2.11</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FBB56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网格化多模态精准预警</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60333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实况一览</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3E64B6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环境空气质量监测、企业废气数据实况、工地扬尘数据实况、道路扬尘数据实况、尾气遥感数据实况、餐饮油烟数据实况。</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E06BD4E">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CF4E978">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5356FDA">
            <w:pPr>
              <w:jc w:val="center"/>
              <w:rPr>
                <w:rFonts w:hint="eastAsia" w:ascii="微软雅黑" w:hAnsi="微软雅黑" w:eastAsia="微软雅黑" w:cs="微软雅黑"/>
                <w:i w:val="0"/>
                <w:iCs w:val="0"/>
                <w:color w:val="000000"/>
                <w:sz w:val="20"/>
                <w:szCs w:val="20"/>
                <w:u w:val="none"/>
              </w:rPr>
            </w:pPr>
          </w:p>
        </w:tc>
      </w:tr>
      <w:tr w14:paraId="353B3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06FA15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CF35914">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B6E48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环境监测</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D9391B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环境质量监测、视频监控、走航记录、网格数据、气象监测、污染源监测。</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A9DFED7">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E4DE658">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7F664C">
            <w:pPr>
              <w:jc w:val="center"/>
              <w:rPr>
                <w:rFonts w:hint="eastAsia" w:ascii="微软雅黑" w:hAnsi="微软雅黑" w:eastAsia="微软雅黑" w:cs="微软雅黑"/>
                <w:i w:val="0"/>
                <w:iCs w:val="0"/>
                <w:color w:val="000000"/>
                <w:sz w:val="20"/>
                <w:szCs w:val="20"/>
                <w:u w:val="none"/>
              </w:rPr>
            </w:pPr>
          </w:p>
        </w:tc>
      </w:tr>
      <w:tr w14:paraId="4CFC8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468EB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23AEFD">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9FE9D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728209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数据审核、数据导入、数据导出。</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324F01">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B2F08CD">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80AD7A5">
            <w:pPr>
              <w:jc w:val="center"/>
              <w:rPr>
                <w:rFonts w:hint="eastAsia" w:ascii="微软雅黑" w:hAnsi="微软雅黑" w:eastAsia="微软雅黑" w:cs="微软雅黑"/>
                <w:i w:val="0"/>
                <w:iCs w:val="0"/>
                <w:color w:val="000000"/>
                <w:sz w:val="20"/>
                <w:szCs w:val="20"/>
                <w:u w:val="none"/>
              </w:rPr>
            </w:pPr>
          </w:p>
        </w:tc>
      </w:tr>
      <w:tr w14:paraId="53616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6BCBDC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2.14</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E6BD80A">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7CAEE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网格管理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6E4014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网格人员管理、网格清单管理-列表模式、网格清单管理-地图模式、网格标签管理。</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00D31A">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219A255">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D4F07AA">
            <w:pPr>
              <w:jc w:val="center"/>
              <w:rPr>
                <w:rFonts w:hint="eastAsia" w:ascii="微软雅黑" w:hAnsi="微软雅黑" w:eastAsia="微软雅黑" w:cs="微软雅黑"/>
                <w:i w:val="0"/>
                <w:iCs w:val="0"/>
                <w:color w:val="000000"/>
                <w:sz w:val="20"/>
                <w:szCs w:val="20"/>
                <w:u w:val="none"/>
              </w:rPr>
            </w:pPr>
          </w:p>
        </w:tc>
      </w:tr>
      <w:tr w14:paraId="2A7B8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C7149B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2.15</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59383A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重点区域小尺度污染特征分析</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6EAB44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环境特征分析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6F7571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城市特征分析、多维分析。</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953ED93">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C6BF8D8">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C26533A">
            <w:pPr>
              <w:jc w:val="center"/>
              <w:rPr>
                <w:rFonts w:hint="eastAsia" w:ascii="微软雅黑" w:hAnsi="微软雅黑" w:eastAsia="微软雅黑" w:cs="微软雅黑"/>
                <w:i w:val="0"/>
                <w:iCs w:val="0"/>
                <w:color w:val="000000"/>
                <w:sz w:val="20"/>
                <w:szCs w:val="20"/>
                <w:u w:val="none"/>
              </w:rPr>
            </w:pPr>
          </w:p>
        </w:tc>
      </w:tr>
      <w:tr w14:paraId="21DF8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E7E98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2.16</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099BC19">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DB5B3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历史特征分析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44E075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城市历史特征分析、区域历史特征分析、站点历史特征分析。</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0C1BCCA">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BF9F3A4">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3A0F1FC">
            <w:pPr>
              <w:jc w:val="center"/>
              <w:rPr>
                <w:rFonts w:hint="eastAsia" w:ascii="微软雅黑" w:hAnsi="微软雅黑" w:eastAsia="微软雅黑" w:cs="微软雅黑"/>
                <w:i w:val="0"/>
                <w:iCs w:val="0"/>
                <w:color w:val="000000"/>
                <w:sz w:val="20"/>
                <w:szCs w:val="20"/>
                <w:u w:val="none"/>
              </w:rPr>
            </w:pPr>
          </w:p>
        </w:tc>
      </w:tr>
      <w:tr w14:paraId="3D9E4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DA7057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2.17</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8EDDE7D">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55556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分析报告</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43D6FD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空气质量详情统计报表、空气质量时段统计报表、空气质量指数统计报表、空气质量综合评价报表。</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1E08C1E">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D78AA00">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346FC3E">
            <w:pPr>
              <w:jc w:val="center"/>
              <w:rPr>
                <w:rFonts w:hint="eastAsia" w:ascii="微软雅黑" w:hAnsi="微软雅黑" w:eastAsia="微软雅黑" w:cs="微软雅黑"/>
                <w:i w:val="0"/>
                <w:iCs w:val="0"/>
                <w:color w:val="000000"/>
                <w:sz w:val="20"/>
                <w:szCs w:val="20"/>
                <w:u w:val="none"/>
              </w:rPr>
            </w:pPr>
          </w:p>
        </w:tc>
      </w:tr>
      <w:tr w14:paraId="0E457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C25D57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2.18</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A0580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近源一体化智能管控</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21876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固定源管控</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A9705E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企业档案管理、工地档案管理、餐饮油烟管理、污染排放分析、企业管控、工地管控、尾气遥感站分析。</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0675038">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2B0E2E2">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9750BC3">
            <w:pPr>
              <w:jc w:val="center"/>
              <w:rPr>
                <w:rFonts w:hint="eastAsia" w:ascii="微软雅黑" w:hAnsi="微软雅黑" w:eastAsia="微软雅黑" w:cs="微软雅黑"/>
                <w:i w:val="0"/>
                <w:iCs w:val="0"/>
                <w:color w:val="000000"/>
                <w:sz w:val="20"/>
                <w:szCs w:val="20"/>
                <w:u w:val="none"/>
              </w:rPr>
            </w:pPr>
          </w:p>
        </w:tc>
      </w:tr>
      <w:tr w14:paraId="28E61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81D75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2.19</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C982929">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AAA11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移动源管控</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D37AF1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加油站管理、检测机构管理、重柴油车档案管理、OBD终端管理、非道路移动机械档案管理、E-TBOX终端管理、基础信息管理、重型柴油车OBD在线监管、非道路移动机械在线监管。</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A2047C">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B465EA2">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22B6819">
            <w:pPr>
              <w:jc w:val="center"/>
              <w:rPr>
                <w:rFonts w:hint="eastAsia" w:ascii="微软雅黑" w:hAnsi="微软雅黑" w:eastAsia="微软雅黑" w:cs="微软雅黑"/>
                <w:i w:val="0"/>
                <w:iCs w:val="0"/>
                <w:color w:val="000000"/>
                <w:sz w:val="20"/>
                <w:szCs w:val="20"/>
                <w:u w:val="none"/>
              </w:rPr>
            </w:pPr>
          </w:p>
        </w:tc>
      </w:tr>
      <w:tr w14:paraId="18342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5D2455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2B4D7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污染源雷达特征反演</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6AC596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本地污染源实时查看</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CF08EF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雷达数据采集、实时监控。</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7976FA3">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32AB288">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79CF57D">
            <w:pPr>
              <w:jc w:val="center"/>
              <w:rPr>
                <w:rFonts w:hint="eastAsia" w:ascii="微软雅黑" w:hAnsi="微软雅黑" w:eastAsia="微软雅黑" w:cs="微软雅黑"/>
                <w:i w:val="0"/>
                <w:iCs w:val="0"/>
                <w:color w:val="000000"/>
                <w:sz w:val="20"/>
                <w:szCs w:val="20"/>
                <w:u w:val="none"/>
              </w:rPr>
            </w:pPr>
          </w:p>
        </w:tc>
      </w:tr>
      <w:tr w14:paraId="340BF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45ECA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8A389FA">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113FD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历史数据查询</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B95921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历史数据查询、雷达图谱、雷达地图数据。</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F4AC8E5">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B17B488">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651546">
            <w:pPr>
              <w:jc w:val="center"/>
              <w:rPr>
                <w:rFonts w:hint="eastAsia" w:ascii="微软雅黑" w:hAnsi="微软雅黑" w:eastAsia="微软雅黑" w:cs="微软雅黑"/>
                <w:i w:val="0"/>
                <w:iCs w:val="0"/>
                <w:color w:val="000000"/>
                <w:sz w:val="20"/>
                <w:szCs w:val="20"/>
                <w:u w:val="none"/>
              </w:rPr>
            </w:pPr>
          </w:p>
        </w:tc>
      </w:tr>
      <w:tr w14:paraId="5B7AC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7CCA0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51C976">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D2C9FF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情景复盘</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07A00A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雷达站点树、查看雷达告警列表、雷达因子列表、保存图片、地图点击查看具体位置监测数据、地图面板、进度条播放、图层选择-站点类型选择、图层选择-因子选择。</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1AB0D78">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C235154">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FCFCFEC">
            <w:pPr>
              <w:jc w:val="center"/>
              <w:rPr>
                <w:rFonts w:hint="eastAsia" w:ascii="微软雅黑" w:hAnsi="微软雅黑" w:eastAsia="微软雅黑" w:cs="微软雅黑"/>
                <w:i w:val="0"/>
                <w:iCs w:val="0"/>
                <w:color w:val="000000"/>
                <w:sz w:val="20"/>
                <w:szCs w:val="20"/>
                <w:u w:val="none"/>
              </w:rPr>
            </w:pPr>
          </w:p>
        </w:tc>
      </w:tr>
      <w:tr w14:paraId="70CF2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19DC8C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B2F49A">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247165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可视化展示与预警</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8BA18D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雷达因子列表、雷达站点列表、雷达图-报警点叠加切换、雷达图任务列表、请求雷达图片叠加渲染、查询气象数据、进度条播放、地图面板。</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4278344">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6BB93B8">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0250359">
            <w:pPr>
              <w:jc w:val="center"/>
              <w:rPr>
                <w:rFonts w:hint="eastAsia" w:ascii="微软雅黑" w:hAnsi="微软雅黑" w:eastAsia="微软雅黑" w:cs="微软雅黑"/>
                <w:i w:val="0"/>
                <w:iCs w:val="0"/>
                <w:color w:val="000000"/>
                <w:sz w:val="20"/>
                <w:szCs w:val="20"/>
                <w:u w:val="none"/>
              </w:rPr>
            </w:pPr>
          </w:p>
        </w:tc>
      </w:tr>
      <w:tr w14:paraId="7F8CE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94FA6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2.24</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4FF89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AI+大气超脑</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C2FC2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AI雷达预警超脑</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79BA43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AI雷达预警产生、雷达图谱特征识别智能体、网格特征分析智能体、关联数据研判智能体、周边站点分析智能体、气象分析智能体、综合归因分析、AI雷达预警无人机联动、AI雷达预警指令。</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633914D">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328A0EA">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6C40935">
            <w:pPr>
              <w:jc w:val="center"/>
              <w:rPr>
                <w:rFonts w:hint="eastAsia" w:ascii="微软雅黑" w:hAnsi="微软雅黑" w:eastAsia="微软雅黑" w:cs="微软雅黑"/>
                <w:i w:val="0"/>
                <w:iCs w:val="0"/>
                <w:color w:val="000000"/>
                <w:sz w:val="20"/>
                <w:szCs w:val="20"/>
                <w:u w:val="none"/>
              </w:rPr>
            </w:pPr>
          </w:p>
        </w:tc>
      </w:tr>
      <w:tr w14:paraId="43DF1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2A7075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2.25</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47A1A1F">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1539A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AI环境空气质量站预警研判超脑</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79AA96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质量站点预警、PM2.5高值研判智能体、PM10高值研判智能体、臭氧高值研判智能体、SO2高值研判智能体、NO2高值研判智能体、周边站点分析智能体、近源研判智能体、关联数据研判智能体、气象分析智能体、综合归因分析、AI气环境质量点位无人机联动、AI气环境质量点位预警指令、AI气超脑分析任务查询、气超脑巡查记录查询、激光散射监测点预警。</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22DBB8F">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B727E3C">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9AB58CB">
            <w:pPr>
              <w:jc w:val="center"/>
              <w:rPr>
                <w:rFonts w:hint="eastAsia" w:ascii="微软雅黑" w:hAnsi="微软雅黑" w:eastAsia="微软雅黑" w:cs="微软雅黑"/>
                <w:i w:val="0"/>
                <w:iCs w:val="0"/>
                <w:color w:val="000000"/>
                <w:sz w:val="20"/>
                <w:szCs w:val="20"/>
                <w:u w:val="none"/>
              </w:rPr>
            </w:pPr>
          </w:p>
        </w:tc>
      </w:tr>
      <w:tr w14:paraId="06DE0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8F0D8E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3</w:t>
            </w:r>
          </w:p>
        </w:tc>
        <w:tc>
          <w:tcPr>
            <w:tcW w:w="1120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D8640F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重点流域AI精细化管理</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441E58CC">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10CA8CCC">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3F95B075">
            <w:pPr>
              <w:jc w:val="center"/>
              <w:rPr>
                <w:rFonts w:hint="eastAsia" w:ascii="微软雅黑" w:hAnsi="微软雅黑" w:eastAsia="微软雅黑" w:cs="微软雅黑"/>
                <w:i w:val="0"/>
                <w:iCs w:val="0"/>
                <w:color w:val="000000"/>
                <w:sz w:val="20"/>
                <w:szCs w:val="20"/>
                <w:u w:val="none"/>
              </w:rPr>
            </w:pPr>
          </w:p>
        </w:tc>
      </w:tr>
      <w:tr w14:paraId="4AB8C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8E3A6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43DBE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水环境态势感知</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9972D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综合态势</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8D8414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环境现状、环境分析、防治措施、水质插值、饮用水源地范围。</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5E7CE25">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1B6C35D">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623A533">
            <w:pPr>
              <w:jc w:val="center"/>
              <w:rPr>
                <w:rFonts w:hint="eastAsia" w:ascii="微软雅黑" w:hAnsi="微软雅黑" w:eastAsia="微软雅黑" w:cs="微软雅黑"/>
                <w:i w:val="0"/>
                <w:iCs w:val="0"/>
                <w:color w:val="000000"/>
                <w:sz w:val="20"/>
                <w:szCs w:val="20"/>
                <w:u w:val="none"/>
              </w:rPr>
            </w:pPr>
          </w:p>
        </w:tc>
      </w:tr>
      <w:tr w14:paraId="7DAEB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BB3B5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7F3EEA0">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8B480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预警研判</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CAAC5A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7天播报、地图、预警统计、预警分析、站点预警研判一图总览。</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7F7E473">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A3552C">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BA4C869">
            <w:pPr>
              <w:jc w:val="center"/>
              <w:rPr>
                <w:rFonts w:hint="eastAsia" w:ascii="微软雅黑" w:hAnsi="微软雅黑" w:eastAsia="微软雅黑" w:cs="微软雅黑"/>
                <w:i w:val="0"/>
                <w:iCs w:val="0"/>
                <w:color w:val="000000"/>
                <w:sz w:val="20"/>
                <w:szCs w:val="20"/>
                <w:u w:val="none"/>
              </w:rPr>
            </w:pPr>
          </w:p>
        </w:tc>
      </w:tr>
      <w:tr w14:paraId="0A355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916C6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F33F8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流域断面AI精准溯源</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44158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水环境关联数据接入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354475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自动数据接入、手工数据接入、共享数据回流。</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03F9C35">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21154E0">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6E8DB6A">
            <w:pPr>
              <w:jc w:val="center"/>
              <w:rPr>
                <w:rFonts w:hint="eastAsia" w:ascii="微软雅黑" w:hAnsi="微软雅黑" w:eastAsia="微软雅黑" w:cs="微软雅黑"/>
                <w:i w:val="0"/>
                <w:iCs w:val="0"/>
                <w:color w:val="000000"/>
                <w:sz w:val="20"/>
                <w:szCs w:val="20"/>
                <w:u w:val="none"/>
              </w:rPr>
            </w:pPr>
          </w:p>
        </w:tc>
      </w:tr>
      <w:tr w14:paraId="2D969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2999D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3.4</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CADA93">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767BB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水环境数据管理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CA55EE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地表水实况一览、地表水数据查询。</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F43C3EC">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97A9C5E">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BB62F5">
            <w:pPr>
              <w:jc w:val="center"/>
              <w:rPr>
                <w:rFonts w:hint="eastAsia" w:ascii="微软雅黑" w:hAnsi="微软雅黑" w:eastAsia="微软雅黑" w:cs="微软雅黑"/>
                <w:i w:val="0"/>
                <w:iCs w:val="0"/>
                <w:color w:val="000000"/>
                <w:sz w:val="20"/>
                <w:szCs w:val="20"/>
                <w:u w:val="none"/>
              </w:rPr>
            </w:pPr>
          </w:p>
        </w:tc>
      </w:tr>
      <w:tr w14:paraId="02A2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905AE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C445C6B">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0D02E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断面问题发现</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9C4045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超历史最高预警、未达考核目标预警、同比趋势异常预警、水质类别下降预警-污染物指标变差预警、水质类别下降预警-综合系数升高预警、水质数据超标预警。</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8CF65AC">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EE75332">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EC99273">
            <w:pPr>
              <w:jc w:val="center"/>
              <w:rPr>
                <w:rFonts w:hint="eastAsia" w:ascii="微软雅黑" w:hAnsi="微软雅黑" w:eastAsia="微软雅黑" w:cs="微软雅黑"/>
                <w:i w:val="0"/>
                <w:iCs w:val="0"/>
                <w:color w:val="000000"/>
                <w:sz w:val="20"/>
                <w:szCs w:val="20"/>
                <w:u w:val="none"/>
              </w:rPr>
            </w:pPr>
          </w:p>
        </w:tc>
      </w:tr>
      <w:tr w14:paraId="584FD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96C58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3.6</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138E1BA">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EC5EC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溯源智能体初步研判分析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84BC26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总磷污染特征分析智能体、氨氮污染特征分析智能体、高锰酸盐指数污染特征分析智能体、COD污染特征分析智能体、水雨情影响分析智能体、上游影响识别智能体、周边污染源企业影响分析智能体、入河排污口影响分析智能体、云上巡航周边实景分析智能体、重点污染区域知识图谱关联分析智能体、初步研判结论可视化展示。</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60141EA">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11EB86">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7B6FFF">
            <w:pPr>
              <w:jc w:val="center"/>
              <w:rPr>
                <w:rFonts w:hint="eastAsia" w:ascii="微软雅黑" w:hAnsi="微软雅黑" w:eastAsia="微软雅黑" w:cs="微软雅黑"/>
                <w:i w:val="0"/>
                <w:iCs w:val="0"/>
                <w:color w:val="000000"/>
                <w:sz w:val="20"/>
                <w:szCs w:val="20"/>
                <w:u w:val="none"/>
              </w:rPr>
            </w:pPr>
          </w:p>
        </w:tc>
      </w:tr>
      <w:tr w14:paraId="1CFD3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BE2F9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3.7</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75C8861">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739874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无人机精细化排查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3A9545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自动生成无人机巡查路线、无人机是否调度判断、基于航线自主巡查、巡查成果一览。</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98001FA">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6AB4DEB">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A884C61">
            <w:pPr>
              <w:jc w:val="center"/>
              <w:rPr>
                <w:rFonts w:hint="eastAsia" w:ascii="微软雅黑" w:hAnsi="微软雅黑" w:eastAsia="微软雅黑" w:cs="微软雅黑"/>
                <w:i w:val="0"/>
                <w:iCs w:val="0"/>
                <w:color w:val="000000"/>
                <w:sz w:val="20"/>
                <w:szCs w:val="20"/>
                <w:u w:val="none"/>
              </w:rPr>
            </w:pPr>
          </w:p>
        </w:tc>
      </w:tr>
      <w:tr w14:paraId="5B6AC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0D0BD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3.8</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21475F">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8A5C1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AI水环境质量点位预警闭环指令</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1B0C4D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AI水环境质量调度指令基于自动分析闭环处置、AI水环境质量调度指令基于实际污染来源下派、下达处置任务通知、处置人处置提交。</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4BF2CB6">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F5976F5">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6100E9">
            <w:pPr>
              <w:jc w:val="center"/>
              <w:rPr>
                <w:rFonts w:hint="eastAsia" w:ascii="微软雅黑" w:hAnsi="微软雅黑" w:eastAsia="微软雅黑" w:cs="微软雅黑"/>
                <w:i w:val="0"/>
                <w:iCs w:val="0"/>
                <w:color w:val="000000"/>
                <w:sz w:val="20"/>
                <w:szCs w:val="20"/>
                <w:u w:val="none"/>
              </w:rPr>
            </w:pPr>
          </w:p>
        </w:tc>
      </w:tr>
      <w:tr w14:paraId="71D2A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5E9803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3.9</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A16F96">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D66FE5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水质预警溯源巡查报告</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8722A2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水质预警溯源巡查报告生成、水质预警溯源巡查报告查看、水质预警溯源巡查报告下载。</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24550D7">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F1240A2">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494F532">
            <w:pPr>
              <w:jc w:val="center"/>
              <w:rPr>
                <w:rFonts w:hint="eastAsia" w:ascii="微软雅黑" w:hAnsi="微软雅黑" w:eastAsia="微软雅黑" w:cs="微软雅黑"/>
                <w:i w:val="0"/>
                <w:iCs w:val="0"/>
                <w:color w:val="000000"/>
                <w:sz w:val="20"/>
                <w:szCs w:val="20"/>
                <w:u w:val="none"/>
              </w:rPr>
            </w:pPr>
          </w:p>
        </w:tc>
      </w:tr>
      <w:tr w14:paraId="35581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BCF4C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BA1AE35">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D337C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人工精细化排查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E67B74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巡湖员收到相关任务后，可基于AI溯源结果前往现场进行精细化排查处置，同时基于移动端填写相关信息如图片、处置结果，最终完成预警闭环。</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EF1807">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C8D4662">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4994129">
            <w:pPr>
              <w:jc w:val="center"/>
              <w:rPr>
                <w:rFonts w:hint="eastAsia" w:ascii="微软雅黑" w:hAnsi="微软雅黑" w:eastAsia="微软雅黑" w:cs="微软雅黑"/>
                <w:i w:val="0"/>
                <w:iCs w:val="0"/>
                <w:color w:val="000000"/>
                <w:sz w:val="20"/>
                <w:szCs w:val="20"/>
                <w:u w:val="none"/>
              </w:rPr>
            </w:pPr>
          </w:p>
        </w:tc>
      </w:tr>
      <w:tr w14:paraId="40DC8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708676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04BB115">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D7717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水质排名一览</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D0E2A5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区域月水质综合指数排名一览、区域季水质综合指数排名一览、区域年水质综合指数排名一览、流域月水质综合指数排名一览、流域季水质综合指数排名一览、流域年水质综合指数排名一览、站点月水质综合指数排名一览、站点季水质综合指数排名一览、站点年水质综合指数排名一览、区域月水质综合指数变化率排名一览、区域季水质综合指数变化率排名一览、区域年水质综合指数变化率排名一览、流域月水质综合指数变化率排名一览、流域季水质综合指数变化率排名一览、流域年水质综合指数变化率排名一览、站点月水质综合指数变化率排名一览、站点季水质综合指数变化率排名一览、站点年水质综合指数变化率排名一览、区域排名历史比对变化趋势图、流域排名历史比对变化趋势图、区域月水质排名同比环比、区域季水质排名同比环比、区域年水质排名同比环比、流域月水质排名同比环比、流域季水质排名同比环比、流域年水质排名同比环比、站点月水质排名同比环比、站点季水质排名同比环比、站点年水质排名同比环比。</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CA80927">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1110B49">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571949E">
            <w:pPr>
              <w:jc w:val="center"/>
              <w:rPr>
                <w:rFonts w:hint="eastAsia" w:ascii="微软雅黑" w:hAnsi="微软雅黑" w:eastAsia="微软雅黑" w:cs="微软雅黑"/>
                <w:i w:val="0"/>
                <w:iCs w:val="0"/>
                <w:color w:val="000000"/>
                <w:sz w:val="20"/>
                <w:szCs w:val="20"/>
                <w:u w:val="none"/>
              </w:rPr>
            </w:pPr>
          </w:p>
        </w:tc>
      </w:tr>
      <w:tr w14:paraId="6301F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18C3F2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F0386C4">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2652D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断面达标综合研判</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CA6C5D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地表水断面达标现状分析、地表水水质污染日历、地表水类别比例变化、地表水时序变化特征、地表水水质同比环比、地表水多维横向对比、地表水管控因子识别、地表水达标预测与差距分析。</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462276E">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465DA3">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B83CFEE">
            <w:pPr>
              <w:jc w:val="center"/>
              <w:rPr>
                <w:rFonts w:hint="eastAsia" w:ascii="微软雅黑" w:hAnsi="微软雅黑" w:eastAsia="微软雅黑" w:cs="微软雅黑"/>
                <w:i w:val="0"/>
                <w:iCs w:val="0"/>
                <w:color w:val="000000"/>
                <w:sz w:val="20"/>
                <w:szCs w:val="20"/>
                <w:u w:val="none"/>
              </w:rPr>
            </w:pPr>
          </w:p>
        </w:tc>
      </w:tr>
      <w:tr w14:paraId="14FFA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EE5C5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3.13</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0D5D14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重点湖库智能化风险管控</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062D8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重点湖库底数排查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37BE26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河湖档案管理、设施设备管理、污水处理设施管理、入河排污口管理。</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C7BFBF7">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180277D">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A8DABAD">
            <w:pPr>
              <w:jc w:val="center"/>
              <w:rPr>
                <w:rFonts w:hint="eastAsia" w:ascii="微软雅黑" w:hAnsi="微软雅黑" w:eastAsia="微软雅黑" w:cs="微软雅黑"/>
                <w:i w:val="0"/>
                <w:iCs w:val="0"/>
                <w:color w:val="000000"/>
                <w:sz w:val="20"/>
                <w:szCs w:val="20"/>
                <w:u w:val="none"/>
              </w:rPr>
            </w:pPr>
          </w:p>
        </w:tc>
      </w:tr>
      <w:tr w14:paraId="5ABE7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4D3264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3.14</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4702F29">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F26A7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重点湖库及饮用水质实况监测</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4CB5D5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及饮用水源地站点数据接入、重点湖库及饮用水源地站点数据自动评价、重点湖库及饮用水源地站点数据自动审核、重点湖库及饮用水源地站点在线状态定时刷新、重点湖库及饮用水源地站点最新监测数据查询、重点湖库及饮用水源地站点按指定规则进行修约。</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D7DEC93">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4F5627">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90027B8">
            <w:pPr>
              <w:jc w:val="center"/>
              <w:rPr>
                <w:rFonts w:hint="eastAsia" w:ascii="微软雅黑" w:hAnsi="微软雅黑" w:eastAsia="微软雅黑" w:cs="微软雅黑"/>
                <w:i w:val="0"/>
                <w:iCs w:val="0"/>
                <w:color w:val="000000"/>
                <w:sz w:val="20"/>
                <w:szCs w:val="20"/>
                <w:u w:val="none"/>
              </w:rPr>
            </w:pPr>
          </w:p>
        </w:tc>
      </w:tr>
      <w:tr w14:paraId="718B9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3434B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3.15</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EA4D308">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21EF1C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重点湖库及饮用水源地自动监测数据查询</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AE06DB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及饮用水源地终审数据查询、重点湖库及饮用水源地自动数据查询、重点湖库及饮用水源地站点功能因子组查询、重点湖库及饮用水源地自动监测数据导出、重点湖库及饮用水源地手工数据查询、重点湖库及饮用水源地手工监测数据导出。</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F19493E">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0333F2C">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A9B6BC">
            <w:pPr>
              <w:jc w:val="center"/>
              <w:rPr>
                <w:rFonts w:hint="eastAsia" w:ascii="微软雅黑" w:hAnsi="微软雅黑" w:eastAsia="微软雅黑" w:cs="微软雅黑"/>
                <w:i w:val="0"/>
                <w:iCs w:val="0"/>
                <w:color w:val="000000"/>
                <w:sz w:val="20"/>
                <w:szCs w:val="20"/>
                <w:u w:val="none"/>
              </w:rPr>
            </w:pPr>
          </w:p>
        </w:tc>
      </w:tr>
      <w:tr w14:paraId="3B42D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0FD34BB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3.16</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A2E84B2">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33B16C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重点湖库及饮用水源地手工数据查询</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BCD2FD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重点湖库及饮用水源地手工数据查询、重点湖库及饮用水源地手工监测数据导出。</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6C0646F">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62AE86">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42C9663">
            <w:pPr>
              <w:jc w:val="center"/>
              <w:rPr>
                <w:rFonts w:hint="eastAsia" w:ascii="微软雅黑" w:hAnsi="微软雅黑" w:eastAsia="微软雅黑" w:cs="微软雅黑"/>
                <w:i w:val="0"/>
                <w:iCs w:val="0"/>
                <w:color w:val="000000"/>
                <w:sz w:val="20"/>
                <w:szCs w:val="20"/>
                <w:u w:val="none"/>
              </w:rPr>
            </w:pPr>
          </w:p>
        </w:tc>
      </w:tr>
      <w:tr w14:paraId="753F2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E56071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3.17</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5D366A">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7EBD3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重点湖库及饮用水源地多维分析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A8025C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及饮用水源地水质评价、重点湖库及饮用水源地水质日历、重点湖库及饮用水源地水质类别比例变化、重点湖库及饮用水源地时序变化特征分析、重点湖库及饮用水源地水质同比环比、重点湖库及饮用水源地重点管控因子识别。</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2B0660">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993536B">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E5937BB">
            <w:pPr>
              <w:jc w:val="center"/>
              <w:rPr>
                <w:rFonts w:hint="eastAsia" w:ascii="微软雅黑" w:hAnsi="微软雅黑" w:eastAsia="微软雅黑" w:cs="微软雅黑"/>
                <w:i w:val="0"/>
                <w:iCs w:val="0"/>
                <w:color w:val="000000"/>
                <w:sz w:val="20"/>
                <w:szCs w:val="20"/>
                <w:u w:val="none"/>
              </w:rPr>
            </w:pPr>
          </w:p>
        </w:tc>
      </w:tr>
      <w:tr w14:paraId="2FB73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92BE14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3.18</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1946055">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1B3E9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重点湖库水质风险防控</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A9A205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重点湖库水质站点预警、高空瞭望问题识别。</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1DFCC5">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D884D6">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9824CD6">
            <w:pPr>
              <w:jc w:val="center"/>
              <w:rPr>
                <w:rFonts w:hint="eastAsia" w:ascii="微软雅黑" w:hAnsi="微软雅黑" w:eastAsia="微软雅黑" w:cs="微软雅黑"/>
                <w:i w:val="0"/>
                <w:iCs w:val="0"/>
                <w:color w:val="000000"/>
                <w:sz w:val="20"/>
                <w:szCs w:val="20"/>
                <w:u w:val="none"/>
              </w:rPr>
            </w:pPr>
          </w:p>
        </w:tc>
      </w:tr>
      <w:tr w14:paraId="2F3AC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E01BB8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3.19</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48F3C83">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30ECB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入河排口氮磷污染分析管控</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9CA253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按航线巡查、入河排口河道无人机巡查氮磷水质反演、无人机河道漂浮物污染智能识别、无人机水色异常污染智能识别、入河排污口河道历史巡检总览、入河排污口河道视频画面回放、入河排污口河道AI识别问题回顾、入河排污口河道反演结果回放、入河排污口河道视频及反演结果、问题联动回放。</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BB0844C">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C1142E">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700949">
            <w:pPr>
              <w:jc w:val="center"/>
              <w:rPr>
                <w:rFonts w:hint="eastAsia" w:ascii="微软雅黑" w:hAnsi="微软雅黑" w:eastAsia="微软雅黑" w:cs="微软雅黑"/>
                <w:i w:val="0"/>
                <w:iCs w:val="0"/>
                <w:color w:val="000000"/>
                <w:sz w:val="20"/>
                <w:szCs w:val="20"/>
                <w:u w:val="none"/>
              </w:rPr>
            </w:pPr>
          </w:p>
        </w:tc>
      </w:tr>
      <w:tr w14:paraId="31B41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E17CD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0F1A3D5">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22B7FE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农村污水处理设施氮磷污染分析管控</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CA92C0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农村污水处理设施排口概览、农村污水处理设施排口数据时序分析、农村污水处理设施排口数据污染日历、农村污水处理设施排口数据同比环比、农村污水处理设施排口数据对比分析、农村污水处理设施排口重点污染因子识别、农村污水处理设施排口数据异常识别。</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884F326">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F0EFCE1">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4847932">
            <w:pPr>
              <w:jc w:val="center"/>
              <w:rPr>
                <w:rFonts w:hint="eastAsia" w:ascii="微软雅黑" w:hAnsi="微软雅黑" w:eastAsia="微软雅黑" w:cs="微软雅黑"/>
                <w:i w:val="0"/>
                <w:iCs w:val="0"/>
                <w:color w:val="000000"/>
                <w:sz w:val="20"/>
                <w:szCs w:val="20"/>
                <w:u w:val="none"/>
              </w:rPr>
            </w:pPr>
          </w:p>
        </w:tc>
      </w:tr>
      <w:tr w14:paraId="7766E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094F394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C30F153">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3E483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农业面源风险识别</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632787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汛期站点水质评价数据查询、汛期污染强度计算、汛期污染强度展示、汛期污染强度分析、汛期污染强度趋势变化。</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846133D">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5359AB4">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AEECDCE">
            <w:pPr>
              <w:jc w:val="center"/>
              <w:rPr>
                <w:rFonts w:hint="eastAsia" w:ascii="微软雅黑" w:hAnsi="微软雅黑" w:eastAsia="微软雅黑" w:cs="微软雅黑"/>
                <w:i w:val="0"/>
                <w:iCs w:val="0"/>
                <w:color w:val="000000"/>
                <w:sz w:val="20"/>
                <w:szCs w:val="20"/>
                <w:u w:val="none"/>
              </w:rPr>
            </w:pPr>
          </w:p>
        </w:tc>
      </w:tr>
      <w:tr w14:paraId="019E2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0BFA4F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728711">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22F8CC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重点湖库富营养化评价</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A9CBE0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饮用水源地的湖泊和水库进行营养状态分析和评价、湖库断面营养化评价。</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5B2E7E">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20B86C">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2315FAA">
            <w:pPr>
              <w:jc w:val="center"/>
              <w:rPr>
                <w:rFonts w:hint="eastAsia" w:ascii="微软雅黑" w:hAnsi="微软雅黑" w:eastAsia="微软雅黑" w:cs="微软雅黑"/>
                <w:i w:val="0"/>
                <w:iCs w:val="0"/>
                <w:color w:val="000000"/>
                <w:sz w:val="20"/>
                <w:szCs w:val="20"/>
                <w:u w:val="none"/>
              </w:rPr>
            </w:pPr>
          </w:p>
        </w:tc>
      </w:tr>
      <w:tr w14:paraId="1182A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7628A9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68C1B1E">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F323BE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重点湖库藻类防控</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4610D4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藻类数据管理、藻类特征及演变趋势。</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1606AAB">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1BD8068">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DCE59F8">
            <w:pPr>
              <w:jc w:val="center"/>
              <w:rPr>
                <w:rFonts w:hint="eastAsia" w:ascii="微软雅黑" w:hAnsi="微软雅黑" w:eastAsia="微软雅黑" w:cs="微软雅黑"/>
                <w:i w:val="0"/>
                <w:iCs w:val="0"/>
                <w:color w:val="000000"/>
                <w:sz w:val="20"/>
                <w:szCs w:val="20"/>
                <w:u w:val="none"/>
              </w:rPr>
            </w:pPr>
          </w:p>
        </w:tc>
      </w:tr>
      <w:tr w14:paraId="29488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84D86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3.24</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33C7D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AI+水质超脑</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DC15D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超脑监测能力一张图</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5E97B9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自动监测能力、手工监测能力、污染源企业监测能力、入河排污口监测能力、无人机监测能力。</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CD4920D">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547C1B8">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AADCD65">
            <w:pPr>
              <w:jc w:val="center"/>
              <w:rPr>
                <w:rFonts w:hint="eastAsia" w:ascii="微软雅黑" w:hAnsi="微软雅黑" w:eastAsia="微软雅黑" w:cs="微软雅黑"/>
                <w:i w:val="0"/>
                <w:iCs w:val="0"/>
                <w:color w:val="000000"/>
                <w:sz w:val="20"/>
                <w:szCs w:val="20"/>
                <w:u w:val="none"/>
              </w:rPr>
            </w:pPr>
          </w:p>
        </w:tc>
      </w:tr>
      <w:tr w14:paraId="5C8C7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9407D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3.25</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F2357F">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8CBB5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AI任务进度播报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0D57A4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地表水站点预警AI研判任务播报、地表水站点预警AI研判任务倒序排列、地表水站点预警AI研判详情跳转。</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CCEDA7">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DE3FF34">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BC4637">
            <w:pPr>
              <w:jc w:val="center"/>
              <w:rPr>
                <w:rFonts w:hint="eastAsia" w:ascii="微软雅黑" w:hAnsi="微软雅黑" w:eastAsia="微软雅黑" w:cs="微软雅黑"/>
                <w:i w:val="0"/>
                <w:iCs w:val="0"/>
                <w:color w:val="000000"/>
                <w:sz w:val="20"/>
                <w:szCs w:val="20"/>
                <w:u w:val="none"/>
              </w:rPr>
            </w:pPr>
          </w:p>
        </w:tc>
      </w:tr>
      <w:tr w14:paraId="01065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3591F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3.26</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0032249">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053D8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无人机实时调度进展</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82B6AE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无人机实时调度状态、无人机信息可视化。</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B1F095D">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1EBA45E">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69C82A9">
            <w:pPr>
              <w:jc w:val="center"/>
              <w:rPr>
                <w:rFonts w:hint="eastAsia" w:ascii="微软雅黑" w:hAnsi="微软雅黑" w:eastAsia="微软雅黑" w:cs="微软雅黑"/>
                <w:i w:val="0"/>
                <w:iCs w:val="0"/>
                <w:color w:val="000000"/>
                <w:sz w:val="20"/>
                <w:szCs w:val="20"/>
                <w:u w:val="none"/>
              </w:rPr>
            </w:pPr>
          </w:p>
        </w:tc>
      </w:tr>
      <w:tr w14:paraId="6CCF1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CAF96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3.27</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C7CE5F4">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63CE5B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任务闭环调度播报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B84F97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任务闭环调度播报、任务闭环调度倒序排列。</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2F665F">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2C52CA">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701296">
            <w:pPr>
              <w:jc w:val="center"/>
              <w:rPr>
                <w:rFonts w:hint="eastAsia" w:ascii="微软雅黑" w:hAnsi="微软雅黑" w:eastAsia="微软雅黑" w:cs="微软雅黑"/>
                <w:i w:val="0"/>
                <w:iCs w:val="0"/>
                <w:color w:val="000000"/>
                <w:sz w:val="20"/>
                <w:szCs w:val="20"/>
                <w:u w:val="none"/>
              </w:rPr>
            </w:pPr>
          </w:p>
        </w:tc>
      </w:tr>
      <w:tr w14:paraId="0B9FD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0DB4F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3.28</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B8BEBFF">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9B76F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无人机巡查问题发现统计</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446701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无人机预警问题GIS分布、无人机AI识别问题GIS分布。</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B677DC7">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2272CB1">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13E4408">
            <w:pPr>
              <w:jc w:val="center"/>
              <w:rPr>
                <w:rFonts w:hint="eastAsia" w:ascii="微软雅黑" w:hAnsi="微软雅黑" w:eastAsia="微软雅黑" w:cs="微软雅黑"/>
                <w:i w:val="0"/>
                <w:iCs w:val="0"/>
                <w:color w:val="000000"/>
                <w:sz w:val="20"/>
                <w:szCs w:val="20"/>
                <w:u w:val="none"/>
              </w:rPr>
            </w:pPr>
          </w:p>
        </w:tc>
      </w:tr>
      <w:tr w14:paraId="17935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FFC8D4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3.29</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A6A59CD">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36A09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综合报表</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A60F8E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区域地表水常规因子水质综合日报、区域地表水常规因子水质综合周报、区域地表水常规因子水质综合月报、区域地表水常规因子水质综合季报、区域地表水常规因子水质综合年报、流域地表水常规因子水质综合日报、流域地表水常规因子水质综合周报、流域地表水常规因子水质综合月报、流域地表水常规因子水质综合季报、流域地表水常规因子水质综合年报、区域重要河道监测水质综合日报、区域重要河道监测水质综合周报、区域重要河道监测水质综合月报、区域重要河道监测水质综合季报、区域重要河道监测水质综合年报、流域重要河道监测水质综合日报、流域重要河道监测水质综合周报、流域重要河道监测水质综合月报、流域重要河道监测水质综合季报、流域重要河道监测水质综合年报、区域核心水体监测水质综合日报、区域核心水体监测水质综合周报、区域核心水体监测水质综合月报、区域核心水体监测水质综合季报、区域核心水体监测水质综合年报、流域核心水体监测水质综合日报、流域核心水体监测水质综合周报、流域核心水体监测水质综合月报、流域核心水体监测水质综合季报、流域核心水体监测水质综合年报。</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DBA6B2">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9130C3E">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8E589A4">
            <w:pPr>
              <w:jc w:val="center"/>
              <w:rPr>
                <w:rFonts w:hint="eastAsia" w:ascii="微软雅黑" w:hAnsi="微软雅黑" w:eastAsia="微软雅黑" w:cs="微软雅黑"/>
                <w:i w:val="0"/>
                <w:iCs w:val="0"/>
                <w:color w:val="000000"/>
                <w:sz w:val="20"/>
                <w:szCs w:val="20"/>
                <w:u w:val="none"/>
              </w:rPr>
            </w:pPr>
          </w:p>
        </w:tc>
      </w:tr>
      <w:tr w14:paraId="0B45D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645E5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71C2776">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31A06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单站报表</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51A02B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单站报表包括：区域地表水常规因子水质单站日报、区域地表水常规因子水质单站周报、区域地表水常规因子水质单站月报、区域地表水常规因子水质单站季报、区域地表水常规因子水质单站年报、流域地表水常规因子水质单站日报、流域地表水常规因子水质单站周报、流域地表水常规因子水质单站月报、流域地表水常规因子水质单站季报、流域地表水常规因子水质单站年报、按时间切换查询报表、按因子组切换查询报表、按站点名称模糊查询站点。</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DA5B995">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AAFAFE">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0FDE641">
            <w:pPr>
              <w:jc w:val="center"/>
              <w:rPr>
                <w:rFonts w:hint="eastAsia" w:ascii="微软雅黑" w:hAnsi="微软雅黑" w:eastAsia="微软雅黑" w:cs="微软雅黑"/>
                <w:i w:val="0"/>
                <w:iCs w:val="0"/>
                <w:color w:val="000000"/>
                <w:sz w:val="20"/>
                <w:szCs w:val="20"/>
                <w:u w:val="none"/>
              </w:rPr>
            </w:pPr>
          </w:p>
        </w:tc>
      </w:tr>
      <w:tr w14:paraId="68957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94591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3.31</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top"/>
          </w:tcPr>
          <w:p w14:paraId="32FF3E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区域达标智能动态管控</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5CAB9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报警统计</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FDF6E8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报警统计、区域达标事件管控、区域达标任务管控。</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1634595E">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2645A405">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78D2B4D1">
            <w:pPr>
              <w:jc w:val="center"/>
              <w:rPr>
                <w:rFonts w:hint="eastAsia" w:ascii="微软雅黑" w:hAnsi="微软雅黑" w:eastAsia="微软雅黑" w:cs="微软雅黑"/>
                <w:i w:val="0"/>
                <w:iCs w:val="0"/>
                <w:color w:val="000000"/>
                <w:sz w:val="20"/>
                <w:szCs w:val="20"/>
                <w:u w:val="none"/>
              </w:rPr>
            </w:pPr>
          </w:p>
        </w:tc>
      </w:tr>
      <w:tr w14:paraId="7FFCE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A53CD5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4</w:t>
            </w:r>
          </w:p>
        </w:tc>
        <w:tc>
          <w:tcPr>
            <w:tcW w:w="1120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6A9FEF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土壤动态全流程管理</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8DC217D">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6694DB5">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D3DAF76">
            <w:pPr>
              <w:jc w:val="center"/>
              <w:rPr>
                <w:rFonts w:hint="eastAsia" w:ascii="微软雅黑" w:hAnsi="微软雅黑" w:eastAsia="微软雅黑" w:cs="微软雅黑"/>
                <w:i w:val="0"/>
                <w:iCs w:val="0"/>
                <w:color w:val="000000"/>
                <w:sz w:val="20"/>
                <w:szCs w:val="20"/>
                <w:u w:val="none"/>
              </w:rPr>
            </w:pPr>
          </w:p>
        </w:tc>
      </w:tr>
      <w:tr w14:paraId="4ACB5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0EBAA5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E81F2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土壤地块管理</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D5D5B0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725791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土壤手工数据管理、土壤手工数据模板下载、土壤手工数据导入。</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D7D224">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DF2140">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8DDC1A7">
            <w:pPr>
              <w:jc w:val="center"/>
              <w:rPr>
                <w:rFonts w:hint="eastAsia" w:ascii="微软雅黑" w:hAnsi="微软雅黑" w:eastAsia="微软雅黑" w:cs="微软雅黑"/>
                <w:i w:val="0"/>
                <w:iCs w:val="0"/>
                <w:color w:val="000000"/>
                <w:sz w:val="20"/>
                <w:szCs w:val="20"/>
                <w:u w:val="none"/>
              </w:rPr>
            </w:pPr>
          </w:p>
        </w:tc>
      </w:tr>
      <w:tr w14:paraId="4561A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104D9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C32FB66">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93B67C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地块环境管理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6496B6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建设用地地块环境管理信息、建设用地地块环境新增、建设用地地块环境查询、建设用地地块环境修改、建设用地环境删除、农用地地块环境管理信息、农用地地块环境新增、农用地地块环境查询、农用地地块环境修改、农用地地块环境删除、污染地块环境管理信息、污染地块环境新增、污染地块环境查询、污染地块环境修改、污染地块环境删除。</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282E2AE">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AE43EAD">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7F67AE">
            <w:pPr>
              <w:jc w:val="center"/>
              <w:rPr>
                <w:rFonts w:hint="eastAsia" w:ascii="微软雅黑" w:hAnsi="微软雅黑" w:eastAsia="微软雅黑" w:cs="微软雅黑"/>
                <w:i w:val="0"/>
                <w:iCs w:val="0"/>
                <w:color w:val="000000"/>
                <w:sz w:val="20"/>
                <w:szCs w:val="20"/>
                <w:u w:val="none"/>
              </w:rPr>
            </w:pPr>
          </w:p>
        </w:tc>
      </w:tr>
      <w:tr w14:paraId="37F05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4359DD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42C333">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64C4DD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重金属超标统计</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D20014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单项重金属超标统计列表、单项重金属超标统计分析、重金属综合超标统计列表、重金属综合超标统计分析、重金属超标统计区域树。</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43EFE54">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3A7A8AD">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48D27F0">
            <w:pPr>
              <w:jc w:val="center"/>
              <w:rPr>
                <w:rFonts w:hint="eastAsia" w:ascii="微软雅黑" w:hAnsi="微软雅黑" w:eastAsia="微软雅黑" w:cs="微软雅黑"/>
                <w:i w:val="0"/>
                <w:iCs w:val="0"/>
                <w:color w:val="000000"/>
                <w:sz w:val="20"/>
                <w:szCs w:val="20"/>
                <w:u w:val="none"/>
              </w:rPr>
            </w:pPr>
          </w:p>
        </w:tc>
      </w:tr>
      <w:tr w14:paraId="381AA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47A810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4.4</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40826A">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4D322C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有机物超标统计</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470BC1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单项有机物超标统计列表、单项有机物超标统计分析、有机物综合超标统计列表、有机物综合超标统计分析、有机物超标统计区域树。</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D642C4">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97D2090">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0646102">
            <w:pPr>
              <w:jc w:val="center"/>
              <w:rPr>
                <w:rFonts w:hint="eastAsia" w:ascii="微软雅黑" w:hAnsi="微软雅黑" w:eastAsia="微软雅黑" w:cs="微软雅黑"/>
                <w:i w:val="0"/>
                <w:iCs w:val="0"/>
                <w:color w:val="000000"/>
                <w:sz w:val="20"/>
                <w:szCs w:val="20"/>
                <w:u w:val="none"/>
              </w:rPr>
            </w:pPr>
          </w:p>
        </w:tc>
      </w:tr>
      <w:tr w14:paraId="48971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F47DD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4.5</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5700611">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B5CEF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特殊监测项目超标统计</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290F8A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特殊监测项目超标统计列表、殊监测项目超标统计分析。</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0C0AF56">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8A14414">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1674D6">
            <w:pPr>
              <w:jc w:val="center"/>
              <w:rPr>
                <w:rFonts w:hint="eastAsia" w:ascii="微软雅黑" w:hAnsi="微软雅黑" w:eastAsia="微软雅黑" w:cs="微软雅黑"/>
                <w:i w:val="0"/>
                <w:iCs w:val="0"/>
                <w:color w:val="000000"/>
                <w:sz w:val="20"/>
                <w:szCs w:val="20"/>
                <w:u w:val="none"/>
              </w:rPr>
            </w:pPr>
          </w:p>
        </w:tc>
      </w:tr>
      <w:tr w14:paraId="1CA70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A7B0AF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4.6</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908CC5">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4DF34A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风险等级构成分析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CA1818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风险等级构成分析统计、风险等级构成分析列表。</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AAFAD25">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9E0773C">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5BECF9A">
            <w:pPr>
              <w:jc w:val="center"/>
              <w:rPr>
                <w:rFonts w:hint="eastAsia" w:ascii="微软雅黑" w:hAnsi="微软雅黑" w:eastAsia="微软雅黑" w:cs="微软雅黑"/>
                <w:i w:val="0"/>
                <w:iCs w:val="0"/>
                <w:color w:val="000000"/>
                <w:sz w:val="20"/>
                <w:szCs w:val="20"/>
                <w:u w:val="none"/>
              </w:rPr>
            </w:pPr>
          </w:p>
        </w:tc>
      </w:tr>
      <w:tr w14:paraId="10FD3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C2875A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4.7</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A02606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尾矿库及农村污水管理</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09769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尾矿库数据管理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A7998B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尾矿库基本信息管理、尾矿库土壤监测指标、尾矿库采样信息管理、尾矿库数据版本管理、污水来源-生活污水管理、污水来源-养殖废水管理、污水来源-农田退水管理。</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5D142DD">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E1BF962">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1EB6D58">
            <w:pPr>
              <w:jc w:val="center"/>
              <w:rPr>
                <w:rFonts w:hint="eastAsia" w:ascii="微软雅黑" w:hAnsi="微软雅黑" w:eastAsia="微软雅黑" w:cs="微软雅黑"/>
                <w:i w:val="0"/>
                <w:iCs w:val="0"/>
                <w:color w:val="000000"/>
                <w:sz w:val="20"/>
                <w:szCs w:val="20"/>
                <w:u w:val="none"/>
              </w:rPr>
            </w:pPr>
          </w:p>
        </w:tc>
      </w:tr>
      <w:tr w14:paraId="1940E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FDC2E2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12C9745">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67E166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农村污水数据管理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3F5B33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污水来源-小型工业散排管理、土壤关联指标管理-有机质、土壤关联指标管理-总氮、土壤关联指标管理-总磷、土壤关联指标管理-重金属、土壤关联指标管理-抗生素残留、土壤关联指标管理-盐分、农村污水数据版本管理。</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D445F0">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0D065D">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3A7274A">
            <w:pPr>
              <w:jc w:val="center"/>
              <w:rPr>
                <w:rFonts w:hint="eastAsia" w:ascii="微软雅黑" w:hAnsi="微软雅黑" w:eastAsia="微软雅黑" w:cs="微软雅黑"/>
                <w:i w:val="0"/>
                <w:iCs w:val="0"/>
                <w:color w:val="000000"/>
                <w:sz w:val="20"/>
                <w:szCs w:val="20"/>
                <w:u w:val="none"/>
              </w:rPr>
            </w:pPr>
          </w:p>
        </w:tc>
      </w:tr>
      <w:tr w14:paraId="6C769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92B039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4.9</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A72551A">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BD164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尾矿库数据查询</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916621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尾矿库数据行政区划查询、尾矿库数据时间区间查询、尾矿库数据指标区间查询、尾矿库数据风险等级查询。</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9436786">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EADB64B">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C990582">
            <w:pPr>
              <w:jc w:val="center"/>
              <w:rPr>
                <w:rFonts w:hint="eastAsia" w:ascii="微软雅黑" w:hAnsi="微软雅黑" w:eastAsia="微软雅黑" w:cs="微软雅黑"/>
                <w:i w:val="0"/>
                <w:iCs w:val="0"/>
                <w:color w:val="000000"/>
                <w:sz w:val="20"/>
                <w:szCs w:val="20"/>
                <w:u w:val="none"/>
              </w:rPr>
            </w:pPr>
          </w:p>
        </w:tc>
      </w:tr>
      <w:tr w14:paraId="22C50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4CF5E5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6DC1A1B">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83EA2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农村污水数据查询</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8C344E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农村污水数据行政区划查询、农村污水数据时间区间查询、农村污水数据指标区间查询、农村污水数据风险等级查询。</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F5F1909">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EAEC7CD">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5EC159A">
            <w:pPr>
              <w:jc w:val="center"/>
              <w:rPr>
                <w:rFonts w:hint="eastAsia" w:ascii="微软雅黑" w:hAnsi="微软雅黑" w:eastAsia="微软雅黑" w:cs="微软雅黑"/>
                <w:i w:val="0"/>
                <w:iCs w:val="0"/>
                <w:color w:val="000000"/>
                <w:sz w:val="20"/>
                <w:szCs w:val="20"/>
                <w:u w:val="none"/>
              </w:rPr>
            </w:pPr>
          </w:p>
        </w:tc>
      </w:tr>
      <w:tr w14:paraId="3F586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22BB20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451FC8C">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2384B9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尾矿库GIS可视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459C3B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尾矿库GIS地图、尾矿库点位状态、尾矿库弹框查看、尾矿库日数据查看、尾矿库周数据查看、尾矿库季度数据查看、尾矿库年数据查看。</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0A9740">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55D171">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11A5805">
            <w:pPr>
              <w:jc w:val="center"/>
              <w:rPr>
                <w:rFonts w:hint="eastAsia" w:ascii="微软雅黑" w:hAnsi="微软雅黑" w:eastAsia="微软雅黑" w:cs="微软雅黑"/>
                <w:i w:val="0"/>
                <w:iCs w:val="0"/>
                <w:color w:val="000000"/>
                <w:sz w:val="20"/>
                <w:szCs w:val="20"/>
                <w:u w:val="none"/>
              </w:rPr>
            </w:pPr>
          </w:p>
        </w:tc>
      </w:tr>
      <w:tr w14:paraId="570BD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5B628B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8C03445">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B5E52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农村污水前端监测设备GIS可视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B9CF00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农村污水监测设备GIS地图、农村污水设施点位状态、农村污水监测设备弹框查看、农村污水监测设备日数据查看、农村污水监测设备周数据查看、农村污水监测设备季度数据查看、农村污水监测设备年数据查看。</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A8DC273">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403AC51">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97B227">
            <w:pPr>
              <w:jc w:val="center"/>
              <w:rPr>
                <w:rFonts w:hint="eastAsia" w:ascii="微软雅黑" w:hAnsi="微软雅黑" w:eastAsia="微软雅黑" w:cs="微软雅黑"/>
                <w:i w:val="0"/>
                <w:iCs w:val="0"/>
                <w:color w:val="000000"/>
                <w:sz w:val="20"/>
                <w:szCs w:val="20"/>
                <w:u w:val="none"/>
              </w:rPr>
            </w:pPr>
          </w:p>
        </w:tc>
      </w:tr>
      <w:tr w14:paraId="28F96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E99FF4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5</w:t>
            </w:r>
          </w:p>
        </w:tc>
        <w:tc>
          <w:tcPr>
            <w:tcW w:w="1120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5B62E99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监测数据全生命周期管理</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5AB2BC10">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4E22A9AF">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0D3E93D8">
            <w:pPr>
              <w:jc w:val="center"/>
              <w:rPr>
                <w:rFonts w:hint="eastAsia" w:ascii="微软雅黑" w:hAnsi="微软雅黑" w:eastAsia="微软雅黑" w:cs="微软雅黑"/>
                <w:i w:val="0"/>
                <w:iCs w:val="0"/>
                <w:color w:val="000000"/>
                <w:sz w:val="20"/>
                <w:szCs w:val="20"/>
                <w:u w:val="none"/>
              </w:rPr>
            </w:pPr>
          </w:p>
        </w:tc>
      </w:tr>
      <w:tr w14:paraId="0E32E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0F7EE4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61D4BC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环境全域监测</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EE8174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今日监测实况</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BE77DB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当日采样样品、分析项目、生成报告书、人员分类统计。</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06266CD">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0B3E94D">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31A3E01">
            <w:pPr>
              <w:jc w:val="center"/>
              <w:rPr>
                <w:rFonts w:hint="eastAsia" w:ascii="微软雅黑" w:hAnsi="微软雅黑" w:eastAsia="微软雅黑" w:cs="微软雅黑"/>
                <w:i w:val="0"/>
                <w:iCs w:val="0"/>
                <w:color w:val="000000"/>
                <w:sz w:val="20"/>
                <w:szCs w:val="20"/>
                <w:u w:val="none"/>
              </w:rPr>
            </w:pPr>
          </w:p>
        </w:tc>
      </w:tr>
      <w:tr w14:paraId="17DAC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AAAFBE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0778874">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BCBF77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环境监测网络</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6CC5AF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水环境监测网络、气环境监测网络。</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EBE3CCB">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EA888C8">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60B51F0">
            <w:pPr>
              <w:jc w:val="center"/>
              <w:rPr>
                <w:rFonts w:hint="eastAsia" w:ascii="微软雅黑" w:hAnsi="微软雅黑" w:eastAsia="微软雅黑" w:cs="微软雅黑"/>
                <w:i w:val="0"/>
                <w:iCs w:val="0"/>
                <w:color w:val="000000"/>
                <w:sz w:val="20"/>
                <w:szCs w:val="20"/>
                <w:u w:val="none"/>
              </w:rPr>
            </w:pPr>
          </w:p>
        </w:tc>
      </w:tr>
      <w:tr w14:paraId="28453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7A51E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4AD1B52">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34865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水质自动监测</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98F8E2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县控以上水质自动监测、县控以上水质统计、县控以上水质达标情况、县控以上水质报警分析、区县其他自动监测、区县其他水质统计、区县其他水质达标情况、区县其他水质报警分析、水源地自动监测、水源地自动监测水质统计、水源地自动监测水质达标情况、水源地自动监测水质报警分析。</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BDF8BF3">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B7DFC65">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79FFA7C">
            <w:pPr>
              <w:jc w:val="center"/>
              <w:rPr>
                <w:rFonts w:hint="eastAsia" w:ascii="微软雅黑" w:hAnsi="微软雅黑" w:eastAsia="微软雅黑" w:cs="微软雅黑"/>
                <w:i w:val="0"/>
                <w:iCs w:val="0"/>
                <w:color w:val="000000"/>
                <w:sz w:val="20"/>
                <w:szCs w:val="20"/>
                <w:u w:val="none"/>
              </w:rPr>
            </w:pPr>
          </w:p>
        </w:tc>
      </w:tr>
      <w:tr w14:paraId="238E7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7CB975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5.4</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59DE3F8">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51B80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水质手工监测</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162747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县控以上手工监测、县控以上手工数据水质统计、县控以上手工数据水质达标情况、县控以上手工数据水质报警分析、交接断面手工监测、交接断面手工数据水质统计、交接断面手工数据水质达标情况、交接断面手工数据水质报警分析、饮用水源地手工监测、饮用水源地手工数据水质统计、饮用水源地手工数据水质达标情况、饮用水源地手工数据水质报警分析、河长制手工监测、河长制手工数据水质统计、河长制手工数据水质达标情况、河长制手工数据水质报警分析、重要河道手工监测、重要河道手工数据水质统计、重要河道手工数据水质达标情况、重要河道手工数据水质报警分析、入海溪闸手工监测、入海溪闸手工数据水质统计、入海溪闸手工数据水质达标情况、入海溪闸手工数据水质报警分析。</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78F3957">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432ACCA">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C7667C8">
            <w:pPr>
              <w:jc w:val="center"/>
              <w:rPr>
                <w:rFonts w:hint="eastAsia" w:ascii="微软雅黑" w:hAnsi="微软雅黑" w:eastAsia="微软雅黑" w:cs="微软雅黑"/>
                <w:i w:val="0"/>
                <w:iCs w:val="0"/>
                <w:color w:val="000000"/>
                <w:sz w:val="20"/>
                <w:szCs w:val="20"/>
                <w:u w:val="none"/>
              </w:rPr>
            </w:pPr>
          </w:p>
        </w:tc>
      </w:tr>
      <w:tr w14:paraId="0AA52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64AA2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5.5</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AF5BCE6">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A463F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大气自动监测</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1FD809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乡镇站空气自动监测、乡镇站空气自动监测质量现状、乡镇站空气自动监测综合指数排名、乡镇站空气自动监测同比改善、交通干线自动监测、交通干线空气自动监测质量现状、交通干线自动监测综合指数排名、交通干线自动监测同比改善、扬尘自动监测、扬尘自动监测空气质量现状、扬尘自动监测综合指数排名、扬尘自动监测同比改善。</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3A64086">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3F34F01">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B4C518E">
            <w:pPr>
              <w:jc w:val="center"/>
              <w:rPr>
                <w:rFonts w:hint="eastAsia" w:ascii="微软雅黑" w:hAnsi="微软雅黑" w:eastAsia="微软雅黑" w:cs="微软雅黑"/>
                <w:i w:val="0"/>
                <w:iCs w:val="0"/>
                <w:color w:val="000000"/>
                <w:sz w:val="20"/>
                <w:szCs w:val="20"/>
                <w:u w:val="none"/>
              </w:rPr>
            </w:pPr>
          </w:p>
        </w:tc>
      </w:tr>
      <w:tr w14:paraId="798CA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D4E440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5.6</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top"/>
          </w:tcPr>
          <w:p w14:paraId="75CDF6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高空瞭望监控</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CD749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点位分布</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E603EC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高空瞭望点位统计、高空瞭望点位分布、高空瞭望点位实况、高空瞭望点位弹框、高空瞭望点位历史查看。</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28C14E09">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0A3C5A90">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0667FF98">
            <w:pPr>
              <w:jc w:val="center"/>
              <w:rPr>
                <w:rFonts w:hint="eastAsia" w:ascii="微软雅黑" w:hAnsi="微软雅黑" w:eastAsia="微软雅黑" w:cs="微软雅黑"/>
                <w:i w:val="0"/>
                <w:iCs w:val="0"/>
                <w:color w:val="000000"/>
                <w:sz w:val="20"/>
                <w:szCs w:val="20"/>
                <w:u w:val="none"/>
              </w:rPr>
            </w:pPr>
          </w:p>
        </w:tc>
      </w:tr>
      <w:tr w14:paraId="51908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8C03D6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5.7</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F2412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数据质量管理</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2FB2FE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软件自动审核</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D5E614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软件自动审核数、软件自动审核限值配置软件自动审核修约配置、软件自动审核计算。</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1250DEC">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D91EAF4">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DE59B06">
            <w:pPr>
              <w:jc w:val="center"/>
              <w:rPr>
                <w:rFonts w:hint="eastAsia" w:ascii="微软雅黑" w:hAnsi="微软雅黑" w:eastAsia="微软雅黑" w:cs="微软雅黑"/>
                <w:i w:val="0"/>
                <w:iCs w:val="0"/>
                <w:color w:val="000000"/>
                <w:sz w:val="20"/>
                <w:szCs w:val="20"/>
                <w:u w:val="none"/>
              </w:rPr>
            </w:pPr>
          </w:p>
        </w:tc>
      </w:tr>
      <w:tr w14:paraId="31AEF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65011C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5.8</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5A2CA23">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014DF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人工审核</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210E25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监测数据人工审核列表、人工审核流程配置、人工审核日志、人工审核日志查询、人工审核数据比对。</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26CB8E">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54522E">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84DE8F7">
            <w:pPr>
              <w:jc w:val="center"/>
              <w:rPr>
                <w:rFonts w:hint="eastAsia" w:ascii="微软雅黑" w:hAnsi="微软雅黑" w:eastAsia="微软雅黑" w:cs="微软雅黑"/>
                <w:i w:val="0"/>
                <w:iCs w:val="0"/>
                <w:color w:val="000000"/>
                <w:sz w:val="20"/>
                <w:szCs w:val="20"/>
                <w:u w:val="none"/>
              </w:rPr>
            </w:pPr>
          </w:p>
        </w:tc>
      </w:tr>
      <w:tr w14:paraId="3E78F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92E2E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5.9</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E3925EC">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2FD20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手工补录</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99782A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手工补录、手工补录日志、手工补录数据导入、手工补录分析。</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1464033">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8D492A">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1619A04">
            <w:pPr>
              <w:jc w:val="center"/>
              <w:rPr>
                <w:rFonts w:hint="eastAsia" w:ascii="微软雅黑" w:hAnsi="微软雅黑" w:eastAsia="微软雅黑" w:cs="微软雅黑"/>
                <w:i w:val="0"/>
                <w:iCs w:val="0"/>
                <w:color w:val="000000"/>
                <w:sz w:val="20"/>
                <w:szCs w:val="20"/>
                <w:u w:val="none"/>
              </w:rPr>
            </w:pPr>
          </w:p>
        </w:tc>
      </w:tr>
      <w:tr w14:paraId="2197C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EA10FC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A078D84">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70BD87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运行统计</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80A39F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数据有效性统计数据查询、数据有效性区域站点树、数据有效性站点类型列表查询、数据有效性数据类型下拉列表、数据有效性统计数据导出。</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67E9A86">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81C2110">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8DA527B">
            <w:pPr>
              <w:jc w:val="center"/>
              <w:rPr>
                <w:rFonts w:hint="eastAsia" w:ascii="微软雅黑" w:hAnsi="微软雅黑" w:eastAsia="微软雅黑" w:cs="微软雅黑"/>
                <w:i w:val="0"/>
                <w:iCs w:val="0"/>
                <w:color w:val="000000"/>
                <w:sz w:val="20"/>
                <w:szCs w:val="20"/>
                <w:u w:val="none"/>
              </w:rPr>
            </w:pPr>
          </w:p>
        </w:tc>
      </w:tr>
      <w:tr w14:paraId="02EA0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7FB47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85837A5">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2F0457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运行统计-设备传输率</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E95230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设备传输率数据查询、设备传输率区域站点树、设备传输率站点类型列表查询、设备传输率数据类型下拉列表、设备传输率数据导出、数据有效性。</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1857135">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36837B">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EBCE5A3">
            <w:pPr>
              <w:jc w:val="center"/>
              <w:rPr>
                <w:rFonts w:hint="eastAsia" w:ascii="微软雅黑" w:hAnsi="微软雅黑" w:eastAsia="微软雅黑" w:cs="微软雅黑"/>
                <w:i w:val="0"/>
                <w:iCs w:val="0"/>
                <w:color w:val="000000"/>
                <w:sz w:val="20"/>
                <w:szCs w:val="20"/>
                <w:u w:val="none"/>
              </w:rPr>
            </w:pPr>
          </w:p>
        </w:tc>
      </w:tr>
      <w:tr w14:paraId="2BE74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22C24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EA70D2">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20B0315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终审数据导入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255F11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城市日终审数据导入、城市周终审数据导入、城市月终审数据导入、城市季终审数据导入、城市年终审数据导入、网格日终审数据导入、网格周终审数据导入、网格月终审数据导入、网格季终审数据导入、网格年终审数据导入、站点日终审数据导入、站点周终审数据导入、站点月终审数据导入、站点季终审数据导入、站点年终审数据导入、模版下载、城市导入记录查询、网格导入记录查询、站点导入记录查询、城市数据类型下拉列表、网格数据类型下拉列表、站点数据类型下拉列表。</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3C08F9">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62A5F8">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04D38A">
            <w:pPr>
              <w:jc w:val="center"/>
              <w:rPr>
                <w:rFonts w:hint="eastAsia" w:ascii="微软雅黑" w:hAnsi="微软雅黑" w:eastAsia="微软雅黑" w:cs="微软雅黑"/>
                <w:i w:val="0"/>
                <w:iCs w:val="0"/>
                <w:color w:val="000000"/>
                <w:sz w:val="20"/>
                <w:szCs w:val="20"/>
                <w:u w:val="none"/>
              </w:rPr>
            </w:pPr>
          </w:p>
        </w:tc>
      </w:tr>
      <w:tr w14:paraId="52B38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6FCC9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8901E5C">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30061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评价数据剔除</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A70673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评价数据剔除区域流域树、评价数据展示、评价数据查询、评价数据剔除操作、评价数据状态标志。</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5E0E0E3">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A1D8ED0">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FADF514">
            <w:pPr>
              <w:jc w:val="center"/>
              <w:rPr>
                <w:rFonts w:hint="eastAsia" w:ascii="微软雅黑" w:hAnsi="微软雅黑" w:eastAsia="微软雅黑" w:cs="微软雅黑"/>
                <w:i w:val="0"/>
                <w:iCs w:val="0"/>
                <w:color w:val="000000"/>
                <w:sz w:val="20"/>
                <w:szCs w:val="20"/>
                <w:u w:val="none"/>
              </w:rPr>
            </w:pPr>
          </w:p>
        </w:tc>
      </w:tr>
      <w:tr w14:paraId="5D5E6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8BC85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5.14</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264B8A5">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4D614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评价数据审核</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55ABEB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评价数据审核区域流域树、评价审核数据展示、评价数据查询、评价数据审核操作、评价数据批量通过、评价数据批量驳回。</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D5F940">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25E6F8">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4105AF9">
            <w:pPr>
              <w:jc w:val="center"/>
              <w:rPr>
                <w:rFonts w:hint="eastAsia" w:ascii="微软雅黑" w:hAnsi="微软雅黑" w:eastAsia="微软雅黑" w:cs="微软雅黑"/>
                <w:i w:val="0"/>
                <w:iCs w:val="0"/>
                <w:color w:val="000000"/>
                <w:sz w:val="20"/>
                <w:szCs w:val="20"/>
                <w:u w:val="none"/>
              </w:rPr>
            </w:pPr>
          </w:p>
        </w:tc>
      </w:tr>
      <w:tr w14:paraId="15F69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97AD35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5.15</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FD8ED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数据智能质控</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EDD72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质控设置</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9D6231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日质控设置、日质控设置内容、周质控设置、周质控设置内容、月质控集成干预检查设置、月质控集成干预检查设置内容、月质控多点线性核查设置、月质控多点线性核查设置内容、月质控实际水样比对设置、月质控实际水样比对设置内容、月质控加标回收设置、月质控加标回收设置内容、质控技术要求零点漂移、质控技术要求跨度漂移、质控技术要求标样核查、质控技术要求实际水样比对、质控技术要求加标回收率、质控技术要求平行样测试、质控技术要求多点线性核查、质控技术要求集成干预检查、实际水样比对录入数据查询、实际水样比对录入新增、实际水样比对文件上传。</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A9974E0">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F318049">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2668E90">
            <w:pPr>
              <w:jc w:val="center"/>
              <w:rPr>
                <w:rFonts w:hint="eastAsia" w:ascii="微软雅黑" w:hAnsi="微软雅黑" w:eastAsia="微软雅黑" w:cs="微软雅黑"/>
                <w:i w:val="0"/>
                <w:iCs w:val="0"/>
                <w:color w:val="000000"/>
                <w:sz w:val="20"/>
                <w:szCs w:val="20"/>
                <w:u w:val="none"/>
              </w:rPr>
            </w:pPr>
          </w:p>
        </w:tc>
      </w:tr>
      <w:tr w14:paraId="7961A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530AA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5.16</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A1DF06">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B4A735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质控数据</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9715DE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日质控-零点核查/漂移、日质控-零点核查/漂移技术规范、日质控-零点核查/漂移导出、日质控-跨度核查/漂移、日质控-跨度核查/漂移技术规范、日质控-跨度核查/漂移导出、周质控数据、周质控技术规范、周质控导出、月质控-集成干预检查、月质控-集成干预检查、月质控-多点线性核查、月质控-多点线性核查、月质控-实际水样比对、月质控-实际水样比对、月质控-加标回收、月质控-加标回收、月质控技术规范、现场日志-在线监控仪器仪表、现场日志-在线监控仪器仪表导出、现场日志-数据采集传输仪、现场日志-数据采集传输仪导出、标样核查数据、标样核查导出、平行样测试数据、平行样测试导出。</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4613731">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324CDEC">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1DB688B">
            <w:pPr>
              <w:jc w:val="center"/>
              <w:rPr>
                <w:rFonts w:hint="eastAsia" w:ascii="微软雅黑" w:hAnsi="微软雅黑" w:eastAsia="微软雅黑" w:cs="微软雅黑"/>
                <w:i w:val="0"/>
                <w:iCs w:val="0"/>
                <w:color w:val="000000"/>
                <w:sz w:val="20"/>
                <w:szCs w:val="20"/>
                <w:u w:val="none"/>
              </w:rPr>
            </w:pPr>
          </w:p>
        </w:tc>
      </w:tr>
      <w:tr w14:paraId="2AFB0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796E69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5.17</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1540D6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数据全息档案管理</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4A3C79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大气监测数据</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0BE747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站点分钟数据、站点原始小时数据、站点自动审核小时数据、站点人工审核小时数据、站点日数据、站点周数据、站点月数据、站点季数据、站点年数据、网格小时数据、网格日数据、网格周数据、网格月数据、网格季数据、网格季节数据、网格年数据、激光散射点监测数、城市小时数据、城市日数据、城市周数据、城市月数据、城市季数据、城市季节数据、城市年数据、排口小时数据、排口日数据、排口月数据、排口年数据、企业小时数据、企业日数据、企业月数据、企业年数据、扬尘站小时数据、扬尘站小时数据、尾气监测站数据、雷达扫描任务数据、雷达监测站数据。</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1B8DADB">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95EB06E">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06DF1C8">
            <w:pPr>
              <w:jc w:val="center"/>
              <w:rPr>
                <w:rFonts w:hint="eastAsia" w:ascii="微软雅黑" w:hAnsi="微软雅黑" w:eastAsia="微软雅黑" w:cs="微软雅黑"/>
                <w:i w:val="0"/>
                <w:iCs w:val="0"/>
                <w:color w:val="000000"/>
                <w:sz w:val="20"/>
                <w:szCs w:val="20"/>
                <w:u w:val="none"/>
              </w:rPr>
            </w:pPr>
          </w:p>
        </w:tc>
      </w:tr>
      <w:tr w14:paraId="63C63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42F104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488A1B1">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450241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大气预警数据</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A07E27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雷达预警记录、站点预警记录、区域预警记录。</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6283E8">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0CD5D2F">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B4BBB15">
            <w:pPr>
              <w:jc w:val="center"/>
              <w:rPr>
                <w:rFonts w:hint="eastAsia" w:ascii="微软雅黑" w:hAnsi="微软雅黑" w:eastAsia="微软雅黑" w:cs="微软雅黑"/>
                <w:i w:val="0"/>
                <w:iCs w:val="0"/>
                <w:color w:val="000000"/>
                <w:sz w:val="20"/>
                <w:szCs w:val="20"/>
                <w:u w:val="none"/>
              </w:rPr>
            </w:pPr>
          </w:p>
        </w:tc>
      </w:tr>
      <w:tr w14:paraId="6816E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E7903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5.19</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9E1754B">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7D147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空气质量AI分析任务数据</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65E4A9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AI分析记录、AI分析进度、AI分析溯源记录、AI分析溯源报告、AI分析无人机巡查信息、AI分析无人机巡查问题记录、AI分析无人机自动航线信息。</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9D53D37">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AA307AE">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088BA84">
            <w:pPr>
              <w:jc w:val="center"/>
              <w:rPr>
                <w:rFonts w:hint="eastAsia" w:ascii="微软雅黑" w:hAnsi="微软雅黑" w:eastAsia="微软雅黑" w:cs="微软雅黑"/>
                <w:i w:val="0"/>
                <w:iCs w:val="0"/>
                <w:color w:val="000000"/>
                <w:sz w:val="20"/>
                <w:szCs w:val="20"/>
                <w:u w:val="none"/>
              </w:rPr>
            </w:pPr>
          </w:p>
        </w:tc>
      </w:tr>
      <w:tr w14:paraId="091E2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A8D05B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1B619E">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01D9C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水质监测数据</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C76211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质站小时数据、水质站日数据、水质站周数据、水质站月数据、水质站季数据、水质站年数据、区域小时数据、区域日数据、区域月数据、废水排口年数据、废水排口小时数据、废水排口日数据、废水排口月数据、废水排口年数据、高光谱水质反演数据。</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18160BC">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D2FCE0C">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8799409">
            <w:pPr>
              <w:jc w:val="center"/>
              <w:rPr>
                <w:rFonts w:hint="eastAsia" w:ascii="微软雅黑" w:hAnsi="微软雅黑" w:eastAsia="微软雅黑" w:cs="微软雅黑"/>
                <w:i w:val="0"/>
                <w:iCs w:val="0"/>
                <w:color w:val="000000"/>
                <w:sz w:val="20"/>
                <w:szCs w:val="20"/>
                <w:u w:val="none"/>
              </w:rPr>
            </w:pPr>
          </w:p>
        </w:tc>
      </w:tr>
      <w:tr w14:paraId="299C2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0EDF93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5.21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A1C31B1">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FCF4B9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水质预警数据</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3CF456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站点预警记录、区域未达标预警记录。</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CD35F5F">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42BC6D3">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B0B1DB2">
            <w:pPr>
              <w:jc w:val="center"/>
              <w:rPr>
                <w:rFonts w:hint="eastAsia" w:ascii="微软雅黑" w:hAnsi="微软雅黑" w:eastAsia="微软雅黑" w:cs="微软雅黑"/>
                <w:i w:val="0"/>
                <w:iCs w:val="0"/>
                <w:color w:val="000000"/>
                <w:sz w:val="20"/>
                <w:szCs w:val="20"/>
                <w:u w:val="none"/>
              </w:rPr>
            </w:pPr>
          </w:p>
        </w:tc>
      </w:tr>
      <w:tr w14:paraId="6B0F9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0D24E0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6F3DA4E">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97143B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水质AI分析任务数据</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51121A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AI分析记录、AI分析进度、AI分析溯源记录、AI分析溯源报告、AI分析无人机巡查信息、AI分析无人机巡查问题记录、AI分析无人机自动航线信息。</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06C06E">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96F1192">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34D9C95">
            <w:pPr>
              <w:jc w:val="center"/>
              <w:rPr>
                <w:rFonts w:hint="eastAsia" w:ascii="微软雅黑" w:hAnsi="微软雅黑" w:eastAsia="微软雅黑" w:cs="微软雅黑"/>
                <w:i w:val="0"/>
                <w:iCs w:val="0"/>
                <w:color w:val="000000"/>
                <w:sz w:val="20"/>
                <w:szCs w:val="20"/>
                <w:u w:val="none"/>
              </w:rPr>
            </w:pPr>
          </w:p>
        </w:tc>
      </w:tr>
      <w:tr w14:paraId="31A6B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01A15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5.23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BF3680">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EC776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数据对接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054E0D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对接任务列表数据、任务运行记录数据、任务输入配置数据、任务配置转换数据、报文输出配置信息、数据库连接配置、三方api输出配置信息、数据对接相关因子组数据、数据对接相关因子数据、数据对接输入日志数据、数据对接输出日志数据、数据转换日志。</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5E09E50">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F7C662F">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4AB8311">
            <w:pPr>
              <w:jc w:val="center"/>
              <w:rPr>
                <w:rFonts w:hint="eastAsia" w:ascii="微软雅黑" w:hAnsi="微软雅黑" w:eastAsia="微软雅黑" w:cs="微软雅黑"/>
                <w:i w:val="0"/>
                <w:iCs w:val="0"/>
                <w:color w:val="000000"/>
                <w:sz w:val="20"/>
                <w:szCs w:val="20"/>
                <w:u w:val="none"/>
              </w:rPr>
            </w:pPr>
          </w:p>
        </w:tc>
      </w:tr>
      <w:tr w14:paraId="63142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0FD23BD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200BD54">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74370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文件数据</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75956C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文件列表数据、文件内容数据。</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7D9E1045">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1607C846">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2962702D">
            <w:pPr>
              <w:jc w:val="center"/>
              <w:rPr>
                <w:rFonts w:hint="eastAsia" w:ascii="微软雅黑" w:hAnsi="微软雅黑" w:eastAsia="微软雅黑" w:cs="微软雅黑"/>
                <w:i w:val="0"/>
                <w:iCs w:val="0"/>
                <w:color w:val="000000"/>
                <w:sz w:val="20"/>
                <w:szCs w:val="20"/>
                <w:u w:val="none"/>
              </w:rPr>
            </w:pPr>
          </w:p>
        </w:tc>
      </w:tr>
      <w:tr w14:paraId="78DC1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F5DCBE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6</w:t>
            </w:r>
          </w:p>
        </w:tc>
        <w:tc>
          <w:tcPr>
            <w:tcW w:w="1120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D5BECC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行政事务闭环管理</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1DFC1F76">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7103FA8E">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43D84206">
            <w:pPr>
              <w:jc w:val="center"/>
              <w:rPr>
                <w:rFonts w:hint="eastAsia" w:ascii="微软雅黑" w:hAnsi="微软雅黑" w:eastAsia="微软雅黑" w:cs="微软雅黑"/>
                <w:i w:val="0"/>
                <w:iCs w:val="0"/>
                <w:color w:val="000000"/>
                <w:sz w:val="20"/>
                <w:szCs w:val="20"/>
                <w:u w:val="none"/>
              </w:rPr>
            </w:pPr>
          </w:p>
        </w:tc>
      </w:tr>
      <w:tr w14:paraId="31615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91736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6.1</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CB35A5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督察流程闭环管理</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ED55D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中央督察问题管理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D51B17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问题新增、问题修改、问题进度反馈、问题闭环。</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132484E">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8E8A65E">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1478269">
            <w:pPr>
              <w:jc w:val="center"/>
              <w:rPr>
                <w:rFonts w:hint="eastAsia" w:ascii="微软雅黑" w:hAnsi="微软雅黑" w:eastAsia="微软雅黑" w:cs="微软雅黑"/>
                <w:i w:val="0"/>
                <w:iCs w:val="0"/>
                <w:color w:val="000000"/>
                <w:sz w:val="20"/>
                <w:szCs w:val="20"/>
                <w:u w:val="none"/>
              </w:rPr>
            </w:pPr>
          </w:p>
        </w:tc>
      </w:tr>
      <w:tr w14:paraId="664DD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84720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78F8543">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80CA1C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省级督察问题管理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83C2DF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问题新增、问题修改、问题进度反馈、问题闭环。</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F235B07">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FB1E13">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802535E">
            <w:pPr>
              <w:jc w:val="center"/>
              <w:rPr>
                <w:rFonts w:hint="eastAsia" w:ascii="微软雅黑" w:hAnsi="微软雅黑" w:eastAsia="微软雅黑" w:cs="微软雅黑"/>
                <w:i w:val="0"/>
                <w:iCs w:val="0"/>
                <w:color w:val="000000"/>
                <w:sz w:val="20"/>
                <w:szCs w:val="20"/>
                <w:u w:val="none"/>
              </w:rPr>
            </w:pPr>
          </w:p>
        </w:tc>
      </w:tr>
      <w:tr w14:paraId="4FC8C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C030C3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25A9299">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2551218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市级督察问题管理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C6F44D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问题新增、问题修改、问题进度反馈、问题闭环。</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67D2FD8">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0ABD98">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7D3217">
            <w:pPr>
              <w:jc w:val="center"/>
              <w:rPr>
                <w:rFonts w:hint="eastAsia" w:ascii="微软雅黑" w:hAnsi="微软雅黑" w:eastAsia="微软雅黑" w:cs="微软雅黑"/>
                <w:i w:val="0"/>
                <w:iCs w:val="0"/>
                <w:color w:val="000000"/>
                <w:sz w:val="20"/>
                <w:szCs w:val="20"/>
                <w:u w:val="none"/>
              </w:rPr>
            </w:pPr>
          </w:p>
        </w:tc>
      </w:tr>
      <w:tr w14:paraId="05C10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72FE4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6.4</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EF9405E">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3A0B50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区县督察问题管理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28B443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问题新增、问题修改、问题进度反馈、问题闭环。</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9B3F875">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0AB5638">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0680C3">
            <w:pPr>
              <w:jc w:val="center"/>
              <w:rPr>
                <w:rFonts w:hint="eastAsia" w:ascii="微软雅黑" w:hAnsi="微软雅黑" w:eastAsia="微软雅黑" w:cs="微软雅黑"/>
                <w:i w:val="0"/>
                <w:iCs w:val="0"/>
                <w:color w:val="000000"/>
                <w:sz w:val="20"/>
                <w:szCs w:val="20"/>
                <w:u w:val="none"/>
              </w:rPr>
            </w:pPr>
          </w:p>
        </w:tc>
      </w:tr>
      <w:tr w14:paraId="04C3B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0833756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6.5</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205F22">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6227E9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督察问题分析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B8386F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问题类型分析、问题类型维护、时空分布分析、问题趋势分析、区域排行分析、部门排行分析。</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1A3EE1B">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2C04CA6">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D954792">
            <w:pPr>
              <w:jc w:val="center"/>
              <w:rPr>
                <w:rFonts w:hint="eastAsia" w:ascii="微软雅黑" w:hAnsi="微软雅黑" w:eastAsia="微软雅黑" w:cs="微软雅黑"/>
                <w:i w:val="0"/>
                <w:iCs w:val="0"/>
                <w:color w:val="000000"/>
                <w:sz w:val="20"/>
                <w:szCs w:val="20"/>
                <w:u w:val="none"/>
              </w:rPr>
            </w:pPr>
          </w:p>
        </w:tc>
      </w:tr>
      <w:tr w14:paraId="765C9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B0B61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6.6</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FFBD103">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5958DE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督察业务基础配置</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133163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督察业务字典管理、督察业务行政区划管理。</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76D2E6A">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58D0C41">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2E1DE1">
            <w:pPr>
              <w:jc w:val="center"/>
              <w:rPr>
                <w:rFonts w:hint="eastAsia" w:ascii="微软雅黑" w:hAnsi="微软雅黑" w:eastAsia="微软雅黑" w:cs="微软雅黑"/>
                <w:i w:val="0"/>
                <w:iCs w:val="0"/>
                <w:color w:val="000000"/>
                <w:sz w:val="20"/>
                <w:szCs w:val="20"/>
                <w:u w:val="none"/>
              </w:rPr>
            </w:pPr>
          </w:p>
        </w:tc>
      </w:tr>
      <w:tr w14:paraId="4984A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010C7B1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6.7</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B5C370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信访流程闭环管理</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25E7CA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市级信访问题管理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0E5D11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市级信访问题信息、问题填报、问题修改、问题智能派单、问题进度反馈。</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16E3560">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3047EF6">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97AF361">
            <w:pPr>
              <w:jc w:val="center"/>
              <w:rPr>
                <w:rFonts w:hint="eastAsia" w:ascii="微软雅黑" w:hAnsi="微软雅黑" w:eastAsia="微软雅黑" w:cs="微软雅黑"/>
                <w:i w:val="0"/>
                <w:iCs w:val="0"/>
                <w:color w:val="000000"/>
                <w:sz w:val="20"/>
                <w:szCs w:val="20"/>
                <w:u w:val="none"/>
              </w:rPr>
            </w:pPr>
          </w:p>
        </w:tc>
      </w:tr>
      <w:tr w14:paraId="557CE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444E7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6.8</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C8EFEF4">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588E8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线下信访问题管理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D2E02F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线下信访问题信息、问题填报、问题修改、问题智能派单、问题进度反馈。</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86BDEE">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14FB531">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3CF5640">
            <w:pPr>
              <w:jc w:val="center"/>
              <w:rPr>
                <w:rFonts w:hint="eastAsia" w:ascii="微软雅黑" w:hAnsi="微软雅黑" w:eastAsia="微软雅黑" w:cs="微软雅黑"/>
                <w:i w:val="0"/>
                <w:iCs w:val="0"/>
                <w:color w:val="000000"/>
                <w:sz w:val="20"/>
                <w:szCs w:val="20"/>
                <w:u w:val="none"/>
              </w:rPr>
            </w:pPr>
          </w:p>
        </w:tc>
      </w:tr>
      <w:tr w14:paraId="70CAE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928DD5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6.9</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98D52C1">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04FB19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信访问题分析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04577AD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信访类型分析、地区间对比分析、问题趋势分析、专项问题分析。</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F6D155D">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B9229EA">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59EF07B">
            <w:pPr>
              <w:jc w:val="center"/>
              <w:rPr>
                <w:rFonts w:hint="eastAsia" w:ascii="微软雅黑" w:hAnsi="微软雅黑" w:eastAsia="微软雅黑" w:cs="微软雅黑"/>
                <w:i w:val="0"/>
                <w:iCs w:val="0"/>
                <w:color w:val="000000"/>
                <w:sz w:val="20"/>
                <w:szCs w:val="20"/>
                <w:u w:val="none"/>
              </w:rPr>
            </w:pPr>
          </w:p>
        </w:tc>
      </w:tr>
      <w:tr w14:paraId="55DFE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E66F2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41E399">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A4922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信访业务基础配置</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DE5995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信访业务字典管理、信访业务行政区划管理。</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F4EB41D">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D51FAC7">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B061EF2">
            <w:pPr>
              <w:jc w:val="center"/>
              <w:rPr>
                <w:rFonts w:hint="eastAsia" w:ascii="微软雅黑" w:hAnsi="微软雅黑" w:eastAsia="微软雅黑" w:cs="微软雅黑"/>
                <w:i w:val="0"/>
                <w:iCs w:val="0"/>
                <w:color w:val="000000"/>
                <w:sz w:val="20"/>
                <w:szCs w:val="20"/>
                <w:u w:val="none"/>
              </w:rPr>
            </w:pPr>
          </w:p>
        </w:tc>
      </w:tr>
      <w:tr w14:paraId="71B4F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A2B24C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6.11</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DCF71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办公流程闭环管理</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D2819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文件管理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478BAA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文件上传、文件下载、文件分类、文件检索、权限分类。</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17C7DAD">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CC8FF84">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8AAC69F">
            <w:pPr>
              <w:jc w:val="center"/>
              <w:rPr>
                <w:rFonts w:hint="eastAsia" w:ascii="微软雅黑" w:hAnsi="微软雅黑" w:eastAsia="微软雅黑" w:cs="微软雅黑"/>
                <w:i w:val="0"/>
                <w:iCs w:val="0"/>
                <w:color w:val="000000"/>
                <w:sz w:val="20"/>
                <w:szCs w:val="20"/>
                <w:u w:val="none"/>
              </w:rPr>
            </w:pPr>
          </w:p>
        </w:tc>
      </w:tr>
      <w:tr w14:paraId="583CA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72F2518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6.12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BE70FE">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201EB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事件督办</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48A128F">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事件登记、审核分办、办理反馈、催办提醒、统计分析。</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A78DC31">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1A57C7D">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CDFC9DC">
            <w:pPr>
              <w:jc w:val="center"/>
              <w:rPr>
                <w:rFonts w:hint="eastAsia" w:ascii="微软雅黑" w:hAnsi="微软雅黑" w:eastAsia="微软雅黑" w:cs="微软雅黑"/>
                <w:i w:val="0"/>
                <w:iCs w:val="0"/>
                <w:color w:val="000000"/>
                <w:sz w:val="20"/>
                <w:szCs w:val="20"/>
                <w:u w:val="none"/>
              </w:rPr>
            </w:pPr>
          </w:p>
        </w:tc>
      </w:tr>
      <w:tr w14:paraId="51B01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BC6A7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6.13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789202B">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163B8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项目资金管理</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F2048F7">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项目清单管理、付款进度管理、项目资金管理。</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06715B6">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9856D87">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AEF966C">
            <w:pPr>
              <w:jc w:val="center"/>
              <w:rPr>
                <w:rFonts w:hint="eastAsia" w:ascii="微软雅黑" w:hAnsi="微软雅黑" w:eastAsia="微软雅黑" w:cs="微软雅黑"/>
                <w:i w:val="0"/>
                <w:iCs w:val="0"/>
                <w:color w:val="000000"/>
                <w:sz w:val="20"/>
                <w:szCs w:val="20"/>
                <w:u w:val="none"/>
              </w:rPr>
            </w:pPr>
          </w:p>
        </w:tc>
      </w:tr>
      <w:tr w14:paraId="1B750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4279A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6.14</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176166">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782B61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办公业务基础配置</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EE83BF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办公业务字典管理、办公业务行政区划管理。</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3FF73B0">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D116B3F">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5DE847">
            <w:pPr>
              <w:jc w:val="center"/>
              <w:rPr>
                <w:rFonts w:hint="eastAsia" w:ascii="微软雅黑" w:hAnsi="微软雅黑" w:eastAsia="微软雅黑" w:cs="微软雅黑"/>
                <w:i w:val="0"/>
                <w:iCs w:val="0"/>
                <w:color w:val="000000"/>
                <w:sz w:val="20"/>
                <w:szCs w:val="20"/>
                <w:u w:val="none"/>
              </w:rPr>
            </w:pPr>
          </w:p>
        </w:tc>
      </w:tr>
      <w:tr w14:paraId="21EC6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7EF300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7</w:t>
            </w:r>
          </w:p>
        </w:tc>
        <w:tc>
          <w:tcPr>
            <w:tcW w:w="1120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7EA5FD0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数智环保掌上管</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6924EDB4">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0C32D6E1">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1E340E09">
            <w:pPr>
              <w:jc w:val="center"/>
              <w:rPr>
                <w:rFonts w:hint="eastAsia" w:ascii="微软雅黑" w:hAnsi="微软雅黑" w:eastAsia="微软雅黑" w:cs="微软雅黑"/>
                <w:i w:val="0"/>
                <w:iCs w:val="0"/>
                <w:color w:val="000000"/>
                <w:sz w:val="20"/>
                <w:szCs w:val="20"/>
                <w:u w:val="none"/>
              </w:rPr>
            </w:pPr>
          </w:p>
        </w:tc>
      </w:tr>
      <w:tr w14:paraId="714A4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4B6ED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7.1</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top"/>
          </w:tcPr>
          <w:p w14:paraId="5E081BE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蓝天之眼</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4B127C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实时空气质量</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DF1C53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实时空气质量、空气质量排名、空气质量预报、污染日历、污染地图、空气质量时序图、热点网格。</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5137656B">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728945B1">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2617CF88">
            <w:pPr>
              <w:jc w:val="center"/>
              <w:rPr>
                <w:rFonts w:hint="eastAsia" w:ascii="微软雅黑" w:hAnsi="微软雅黑" w:eastAsia="微软雅黑" w:cs="微软雅黑"/>
                <w:i w:val="0"/>
                <w:iCs w:val="0"/>
                <w:color w:val="000000"/>
                <w:sz w:val="20"/>
                <w:szCs w:val="20"/>
                <w:u w:val="none"/>
              </w:rPr>
            </w:pPr>
          </w:p>
        </w:tc>
      </w:tr>
      <w:tr w14:paraId="50383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806C7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7.2</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top"/>
          </w:tcPr>
          <w:p w14:paraId="0FAF67C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碧水之镜</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9A7284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实时监测</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466B6A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实时监测、站点概况、报警信息、数据分析。</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77DEC1B4">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27C8C536">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56A69EC2">
            <w:pPr>
              <w:jc w:val="center"/>
              <w:rPr>
                <w:rFonts w:hint="eastAsia" w:ascii="微软雅黑" w:hAnsi="微软雅黑" w:eastAsia="微软雅黑" w:cs="微软雅黑"/>
                <w:i w:val="0"/>
                <w:iCs w:val="0"/>
                <w:color w:val="000000"/>
                <w:sz w:val="20"/>
                <w:szCs w:val="20"/>
                <w:u w:val="none"/>
              </w:rPr>
            </w:pPr>
          </w:p>
        </w:tc>
      </w:tr>
      <w:tr w14:paraId="5DA83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4DABF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7.3</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top"/>
          </w:tcPr>
          <w:p w14:paraId="51EC634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协同管控</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087900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事件上报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FC5417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事件上报、我的巡查、任务处置、处置统计、报警统计。</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0DAF08C4">
            <w:pPr>
              <w:jc w:val="center"/>
              <w:rPr>
                <w:rFonts w:hint="eastAsia" w:ascii="微软雅黑" w:hAnsi="微软雅黑" w:eastAsia="微软雅黑" w:cs="微软雅黑"/>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257E742E">
            <w:pPr>
              <w:jc w:val="center"/>
              <w:rPr>
                <w:rFonts w:hint="eastAsia" w:ascii="微软雅黑" w:hAnsi="微软雅黑" w:eastAsia="微软雅黑" w:cs="微软雅黑"/>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6CF09B4B">
            <w:pPr>
              <w:jc w:val="center"/>
              <w:rPr>
                <w:rFonts w:hint="eastAsia" w:ascii="微软雅黑" w:hAnsi="微软雅黑" w:eastAsia="微软雅黑" w:cs="微软雅黑"/>
                <w:i w:val="0"/>
                <w:iCs w:val="0"/>
                <w:color w:val="000000"/>
                <w:sz w:val="20"/>
                <w:szCs w:val="20"/>
                <w:u w:val="none"/>
              </w:rPr>
            </w:pPr>
          </w:p>
        </w:tc>
      </w:tr>
      <w:tr w14:paraId="135C7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042BA1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7.4</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9CCB00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管控工作台</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B2F9D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事件上报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65AC6EE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事件名称、所在网格、事件状态、环境要素、事件来源、事件级别、定位信息。</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36FC26E">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A0E5CD1">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68E5E94">
            <w:pPr>
              <w:jc w:val="center"/>
              <w:rPr>
                <w:rFonts w:hint="eastAsia" w:ascii="微软雅黑" w:hAnsi="微软雅黑" w:eastAsia="微软雅黑" w:cs="微软雅黑"/>
                <w:i w:val="0"/>
                <w:iCs w:val="0"/>
                <w:color w:val="000000"/>
                <w:sz w:val="20"/>
                <w:szCs w:val="20"/>
                <w:u w:val="none"/>
              </w:rPr>
            </w:pPr>
          </w:p>
        </w:tc>
      </w:tr>
      <w:tr w14:paraId="5B0E9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3153F5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7.5</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7B04185">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B5617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事件管控</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EE70E0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公众监督事件跟踪、基层上报事件跟踪、平级转办事件跟踪、上级交办事件跟踪、气环境事件跟踪、水环境事件跟踪、待办事件、处置中事件、已处置事件、未处置事件、事件详情、处置记录、污染类型、整改措施、整改结果。</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5D448CE">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2440F41">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3433C9">
            <w:pPr>
              <w:jc w:val="center"/>
              <w:rPr>
                <w:rFonts w:hint="eastAsia" w:ascii="微软雅黑" w:hAnsi="微软雅黑" w:eastAsia="微软雅黑" w:cs="微软雅黑"/>
                <w:i w:val="0"/>
                <w:iCs w:val="0"/>
                <w:color w:val="000000"/>
                <w:sz w:val="20"/>
                <w:szCs w:val="20"/>
                <w:u w:val="none"/>
              </w:rPr>
            </w:pPr>
          </w:p>
        </w:tc>
      </w:tr>
      <w:tr w14:paraId="48102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52989E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7.6</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14B089">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372D4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任务调度</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6CC96D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预警任务、事件任务、下派任务、日常巡查任务、气环境任务、水环境任务、待办任务、处置中任务、已处置任务、未处置任务、任务等级、任务处置人员、我的任务。</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EC925E7">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DCF1C4">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84370E">
            <w:pPr>
              <w:jc w:val="center"/>
              <w:rPr>
                <w:rFonts w:hint="eastAsia" w:ascii="微软雅黑" w:hAnsi="微软雅黑" w:eastAsia="微软雅黑" w:cs="微软雅黑"/>
                <w:i w:val="0"/>
                <w:iCs w:val="0"/>
                <w:color w:val="000000"/>
                <w:sz w:val="20"/>
                <w:szCs w:val="20"/>
                <w:u w:val="none"/>
              </w:rPr>
            </w:pPr>
          </w:p>
        </w:tc>
      </w:tr>
      <w:tr w14:paraId="64BCF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6E7E8C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7.7</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873C8B1">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0F64AA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报警信息查询</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C315B3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蓝藻预警、建筑工地预警、断线预警、污染预警、综合超标预警、水日均值超标预警、水月均值超标预警、水周均值超标预警、水手工月均值超标预警、监测超标预警、离群预警、小时超标预警、目标预警配置、视频AI预警、视频秸秆焚烧预警。</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965895D">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87ED959">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52255C3">
            <w:pPr>
              <w:jc w:val="center"/>
              <w:rPr>
                <w:rFonts w:hint="eastAsia" w:ascii="微软雅黑" w:hAnsi="微软雅黑" w:eastAsia="微软雅黑" w:cs="微软雅黑"/>
                <w:i w:val="0"/>
                <w:iCs w:val="0"/>
                <w:color w:val="000000"/>
                <w:sz w:val="20"/>
                <w:szCs w:val="20"/>
                <w:u w:val="none"/>
              </w:rPr>
            </w:pPr>
          </w:p>
        </w:tc>
      </w:tr>
      <w:tr w14:paraId="734F8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3671E3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7.8</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E3F171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大气工作台</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D9BDE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大气管控</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3ACB7493">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任务处置、报警处置、预警处置。</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9CEF21C">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C8D6B3D">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798E734">
            <w:pPr>
              <w:jc w:val="center"/>
              <w:rPr>
                <w:rFonts w:hint="eastAsia" w:ascii="微软雅黑" w:hAnsi="微软雅黑" w:eastAsia="微软雅黑" w:cs="微软雅黑"/>
                <w:i w:val="0"/>
                <w:iCs w:val="0"/>
                <w:color w:val="000000"/>
                <w:sz w:val="20"/>
                <w:szCs w:val="20"/>
                <w:u w:val="none"/>
              </w:rPr>
            </w:pPr>
          </w:p>
        </w:tc>
      </w:tr>
      <w:tr w14:paraId="517FB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CF8E0D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7.9</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89FC80E">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605BA6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排名分析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7E83F5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城市排名、区县排名、乡镇排名、站点排名、评价站点排名、城市对比分析、达标控制、污染管控。</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88EADAC">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D1C9EA">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36467BE">
            <w:pPr>
              <w:jc w:val="center"/>
              <w:rPr>
                <w:rFonts w:hint="eastAsia" w:ascii="微软雅黑" w:hAnsi="微软雅黑" w:eastAsia="微软雅黑" w:cs="微软雅黑"/>
                <w:i w:val="0"/>
                <w:iCs w:val="0"/>
                <w:color w:val="000000"/>
                <w:sz w:val="20"/>
                <w:szCs w:val="20"/>
                <w:u w:val="none"/>
              </w:rPr>
            </w:pPr>
          </w:p>
        </w:tc>
      </w:tr>
      <w:tr w14:paraId="74D04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A59CB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7.1</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0CB8FAA">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5126C1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5A018306">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气象分析、城市AQI日历图表、城市PM2.5日历图表、城市PM10日历图表、城市NO2日历图表、城市O3日历图表、城市CO日历图表、城市SO2日历图表、网格AQI日历图表、站点级AQI日历图表、站点级PM2.5日历图表、站点级PM10日历图表、站点级NO2日历图表、站点级O3日历图表、站点级CO日历图表、站点级SO2日历图表。</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03F9503">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CD1067A">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9700540">
            <w:pPr>
              <w:jc w:val="center"/>
              <w:rPr>
                <w:rFonts w:hint="eastAsia" w:ascii="微软雅黑" w:hAnsi="微软雅黑" w:eastAsia="微软雅黑" w:cs="微软雅黑"/>
                <w:i w:val="0"/>
                <w:iCs w:val="0"/>
                <w:color w:val="000000"/>
                <w:sz w:val="20"/>
                <w:szCs w:val="20"/>
                <w:u w:val="none"/>
              </w:rPr>
            </w:pPr>
          </w:p>
        </w:tc>
      </w:tr>
      <w:tr w14:paraId="42393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15722F8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7.11</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AC559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水工作台</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F312B5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环境分析</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7ECDC3C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重点区域水质、重点月份水质、重点因子达标率、重要流域水质、重要水体水质、重要湖库富营养化指数、年度省内市级水质占比清单、年度区县水质排名占比清单、年度水质类别对比折线图、年度水质类别对比散点图、年度水质主要污染物占比清单、站点水质超标次数统计清单、站点水质排名清单。</w:t>
            </w:r>
          </w:p>
        </w:tc>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703C5A81">
            <w:pPr>
              <w:jc w:val="center"/>
              <w:rPr>
                <w:rFonts w:hint="eastAsia" w:ascii="微软雅黑" w:hAnsi="微软雅黑" w:eastAsia="微软雅黑" w:cs="微软雅黑"/>
                <w:i w:val="0"/>
                <w:iCs w:val="0"/>
                <w:color w:val="000000"/>
                <w:sz w:val="20"/>
                <w:szCs w:val="20"/>
                <w:u w:val="none"/>
              </w:rPr>
            </w:pP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3ADDB41">
            <w:pPr>
              <w:jc w:val="center"/>
              <w:rPr>
                <w:rFonts w:hint="eastAsia" w:ascii="微软雅黑" w:hAnsi="微软雅黑" w:eastAsia="微软雅黑" w:cs="微软雅黑"/>
                <w:i w:val="0"/>
                <w:iCs w:val="0"/>
                <w:color w:val="000000"/>
                <w:sz w:val="20"/>
                <w:szCs w:val="20"/>
                <w:u w:val="none"/>
              </w:rPr>
            </w:pPr>
          </w:p>
        </w:tc>
        <w:tc>
          <w:tcPr>
            <w:tcW w:w="9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2701DE38">
            <w:pPr>
              <w:jc w:val="center"/>
              <w:rPr>
                <w:rFonts w:hint="eastAsia" w:ascii="微软雅黑" w:hAnsi="微软雅黑" w:eastAsia="微软雅黑" w:cs="微软雅黑"/>
                <w:i w:val="0"/>
                <w:iCs w:val="0"/>
                <w:color w:val="000000"/>
                <w:sz w:val="20"/>
                <w:szCs w:val="20"/>
                <w:u w:val="none"/>
              </w:rPr>
            </w:pPr>
          </w:p>
        </w:tc>
      </w:tr>
      <w:tr w14:paraId="5141F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0C3B48A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7.12</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632DB21">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234409D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监测感知</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29720E7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环境在线监测、水质日历、水质类别比例、水质评价、污染源在线监测、正常水质点位占比、超标水质点位占比、异常水质点位占比、断线水质点位占比、停站水质点位占比、涉水重点源信息、污水处理实时数据、污水处理规模、污水处理厂数、平台预警今日预警数、平台预警已处理数、平台预警年统计数、执法督查信息、水环境报警数统计、重点区域报警数统计、事件处置信息。</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64A791">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FE2F1AE">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30620B7">
            <w:pPr>
              <w:jc w:val="center"/>
              <w:rPr>
                <w:rFonts w:hint="eastAsia" w:ascii="微软雅黑" w:hAnsi="微软雅黑" w:eastAsia="微软雅黑" w:cs="微软雅黑"/>
                <w:i w:val="0"/>
                <w:iCs w:val="0"/>
                <w:color w:val="000000"/>
                <w:sz w:val="20"/>
                <w:szCs w:val="20"/>
                <w:u w:val="none"/>
              </w:rPr>
            </w:pPr>
          </w:p>
        </w:tc>
      </w:tr>
      <w:tr w14:paraId="658BB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2E625C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7.13</w:t>
            </w: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01717FF">
            <w:pPr>
              <w:jc w:val="center"/>
              <w:rPr>
                <w:rFonts w:hint="eastAsia" w:ascii="微软雅黑" w:hAnsi="微软雅黑" w:eastAsia="微软雅黑" w:cs="微软雅黑"/>
                <w:i w:val="0"/>
                <w:iCs w:val="0"/>
                <w:color w:val="000000"/>
                <w:sz w:val="20"/>
                <w:szCs w:val="20"/>
                <w:u w:val="none"/>
              </w:rPr>
            </w:pP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151D19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管控地图</w:t>
            </w: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1A44C98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实时监测、地表水水环境质量、饮用水水环境质量、地下水水环境质量、污染源监管。</w:t>
            </w:r>
          </w:p>
        </w:tc>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EB93C00">
            <w:pPr>
              <w:jc w:val="center"/>
              <w:rPr>
                <w:rFonts w:hint="eastAsia" w:ascii="微软雅黑" w:hAnsi="微软雅黑" w:eastAsia="微软雅黑" w:cs="微软雅黑"/>
                <w:i w:val="0"/>
                <w:iCs w:val="0"/>
                <w:color w:val="000000"/>
                <w:sz w:val="20"/>
                <w:szCs w:val="20"/>
                <w:u w:val="none"/>
              </w:rPr>
            </w:pP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E245F5D">
            <w:pPr>
              <w:jc w:val="center"/>
              <w:rPr>
                <w:rFonts w:hint="eastAsia" w:ascii="微软雅黑" w:hAnsi="微软雅黑" w:eastAsia="微软雅黑" w:cs="微软雅黑"/>
                <w:i w:val="0"/>
                <w:iCs w:val="0"/>
                <w:color w:val="000000"/>
                <w:sz w:val="20"/>
                <w:szCs w:val="20"/>
                <w:u w:val="none"/>
              </w:rPr>
            </w:pPr>
          </w:p>
        </w:tc>
        <w:tc>
          <w:tcPr>
            <w:tcW w:w="9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3191D1E">
            <w:pPr>
              <w:jc w:val="center"/>
              <w:rPr>
                <w:rFonts w:hint="eastAsia" w:ascii="微软雅黑" w:hAnsi="微软雅黑" w:eastAsia="微软雅黑" w:cs="微软雅黑"/>
                <w:i w:val="0"/>
                <w:iCs w:val="0"/>
                <w:color w:val="000000"/>
                <w:sz w:val="20"/>
                <w:szCs w:val="20"/>
                <w:u w:val="none"/>
              </w:rPr>
            </w:pPr>
          </w:p>
        </w:tc>
      </w:tr>
      <w:tr w14:paraId="08AEB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8" w:type="dxa"/>
            <w:tcBorders>
              <w:top w:val="single" w:color="000000" w:sz="4" w:space="0"/>
              <w:left w:val="single" w:color="000000" w:sz="4" w:space="0"/>
              <w:bottom w:val="single" w:color="000000" w:sz="4" w:space="0"/>
              <w:right w:val="single" w:color="000000" w:sz="4" w:space="0"/>
            </w:tcBorders>
            <w:shd w:val="clear" w:color="auto" w:fill="auto"/>
            <w:vAlign w:val="top"/>
          </w:tcPr>
          <w:p w14:paraId="47D3F88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 </w:t>
            </w:r>
          </w:p>
        </w:tc>
        <w:tc>
          <w:tcPr>
            <w:tcW w:w="1128" w:type="dxa"/>
            <w:tcBorders>
              <w:top w:val="single" w:color="000000" w:sz="4" w:space="0"/>
              <w:left w:val="single" w:color="000000" w:sz="4" w:space="0"/>
              <w:bottom w:val="single" w:color="000000" w:sz="4" w:space="0"/>
              <w:right w:val="single" w:color="000000" w:sz="4" w:space="0"/>
            </w:tcBorders>
            <w:shd w:val="clear" w:color="auto" w:fill="auto"/>
            <w:vAlign w:val="top"/>
          </w:tcPr>
          <w:p w14:paraId="3126FD8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合计</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top"/>
          </w:tcPr>
          <w:p w14:paraId="4D8CC6F6">
            <w:pPr>
              <w:jc w:val="center"/>
              <w:rPr>
                <w:rFonts w:hint="eastAsia" w:ascii="微软雅黑" w:hAnsi="微软雅黑" w:eastAsia="微软雅黑" w:cs="微软雅黑"/>
                <w:b/>
                <w:bCs/>
                <w:i w:val="0"/>
                <w:iCs w:val="0"/>
                <w:color w:val="000000"/>
                <w:sz w:val="20"/>
                <w:szCs w:val="20"/>
                <w:u w:val="none"/>
              </w:rPr>
            </w:pPr>
          </w:p>
        </w:tc>
        <w:tc>
          <w:tcPr>
            <w:tcW w:w="8775" w:type="dxa"/>
            <w:tcBorders>
              <w:top w:val="single" w:color="000000" w:sz="4" w:space="0"/>
              <w:left w:val="single" w:color="000000" w:sz="4" w:space="0"/>
              <w:bottom w:val="single" w:color="000000" w:sz="4" w:space="0"/>
              <w:right w:val="single" w:color="000000" w:sz="4" w:space="0"/>
            </w:tcBorders>
            <w:shd w:val="clear" w:color="auto" w:fill="auto"/>
            <w:vAlign w:val="top"/>
          </w:tcPr>
          <w:p w14:paraId="4F7265BF">
            <w:pPr>
              <w:jc w:val="left"/>
              <w:rPr>
                <w:rFonts w:hint="eastAsia" w:ascii="微软雅黑" w:hAnsi="微软雅黑" w:eastAsia="微软雅黑" w:cs="微软雅黑"/>
                <w:b/>
                <w:bCs/>
                <w:i w:val="0"/>
                <w:iCs w:val="0"/>
                <w:color w:val="000000"/>
                <w:sz w:val="20"/>
                <w:szCs w:val="20"/>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top"/>
          </w:tcPr>
          <w:p w14:paraId="082B6132">
            <w:pPr>
              <w:jc w:val="center"/>
              <w:rPr>
                <w:rFonts w:hint="eastAsia" w:ascii="微软雅黑" w:hAnsi="微软雅黑" w:eastAsia="微软雅黑" w:cs="微软雅黑"/>
                <w:b/>
                <w:bCs/>
                <w:i w:val="0"/>
                <w:iCs w:val="0"/>
                <w:color w:val="000000"/>
                <w:sz w:val="20"/>
                <w:szCs w:val="20"/>
                <w:u w:val="none"/>
              </w:rPr>
            </w:pP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top"/>
          </w:tcPr>
          <w:p w14:paraId="7ABB5406">
            <w:pPr>
              <w:jc w:val="center"/>
              <w:rPr>
                <w:rFonts w:hint="eastAsia" w:ascii="微软雅黑" w:hAnsi="微软雅黑" w:eastAsia="微软雅黑" w:cs="微软雅黑"/>
                <w:b/>
                <w:bCs/>
                <w:i w:val="0"/>
                <w:iCs w:val="0"/>
                <w:color w:val="000000"/>
                <w:sz w:val="20"/>
                <w:szCs w:val="20"/>
                <w:u w:val="none"/>
              </w:rPr>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top"/>
          </w:tcPr>
          <w:p w14:paraId="33FA158C">
            <w:pPr>
              <w:jc w:val="center"/>
              <w:rPr>
                <w:rFonts w:hint="eastAsia" w:ascii="微软雅黑" w:hAnsi="微软雅黑" w:eastAsia="微软雅黑" w:cs="微软雅黑"/>
                <w:b/>
                <w:bCs/>
                <w:i w:val="0"/>
                <w:iCs w:val="0"/>
                <w:color w:val="000000"/>
                <w:sz w:val="20"/>
                <w:szCs w:val="20"/>
                <w:u w:val="none"/>
              </w:rPr>
            </w:pPr>
          </w:p>
        </w:tc>
      </w:tr>
    </w:tbl>
    <w:p w14:paraId="321D41C8">
      <w:pPr>
        <w:keepNext w:val="0"/>
        <w:keepLines w:val="0"/>
        <w:pageBreakBefore/>
        <w:widowControl w:val="0"/>
        <w:kinsoku/>
        <w:wordWrap/>
        <w:overflowPunct/>
        <w:topLinePunct w:val="0"/>
        <w:autoSpaceDE/>
        <w:autoSpaceDN/>
        <w:bidi w:val="0"/>
        <w:adjustRightInd/>
        <w:snapToGrid/>
        <w:ind w:left="-420" w:leftChars="-200" w:firstLine="0" w:firstLineChars="0"/>
        <w:textAlignment w:val="auto"/>
        <w:rPr>
          <w:rFonts w:hint="eastAsia" w:ascii="仿宋" w:hAnsi="仿宋" w:eastAsia="仿宋" w:cs="仿宋"/>
          <w:b/>
          <w:bCs/>
          <w:sz w:val="24"/>
          <w:szCs w:val="24"/>
        </w:rPr>
      </w:pPr>
      <w:r>
        <w:rPr>
          <w:rFonts w:hint="eastAsia" w:ascii="仿宋" w:hAnsi="仿宋" w:eastAsia="仿宋" w:cs="仿宋"/>
          <w:b/>
          <w:bCs/>
          <w:sz w:val="24"/>
          <w:szCs w:val="24"/>
        </w:rPr>
        <w:t>1.4 云资源服务</w:t>
      </w:r>
    </w:p>
    <w:tbl>
      <w:tblPr>
        <w:tblStyle w:val="6"/>
        <w:tblW w:w="14995" w:type="dxa"/>
        <w:tblInd w:w="-31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4"/>
        <w:gridCol w:w="1626"/>
        <w:gridCol w:w="7740"/>
        <w:gridCol w:w="840"/>
        <w:gridCol w:w="660"/>
        <w:gridCol w:w="1040"/>
        <w:gridCol w:w="1003"/>
        <w:gridCol w:w="1432"/>
      </w:tblGrid>
      <w:tr w14:paraId="16091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65AED44D">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215B00A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项目名称</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74B5403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功能要求</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718C76F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294290D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057271D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单价</w:t>
            </w:r>
            <w:r>
              <w:rPr>
                <w:rFonts w:hint="eastAsia" w:ascii="微软雅黑" w:hAnsi="微软雅黑" w:eastAsia="微软雅黑" w:cs="微软雅黑"/>
                <w:b/>
                <w:bCs/>
                <w:i w:val="0"/>
                <w:iCs w:val="0"/>
                <w:color w:val="000000"/>
                <w:kern w:val="0"/>
                <w:sz w:val="22"/>
                <w:szCs w:val="22"/>
                <w:u w:val="none"/>
                <w:lang w:val="en-US" w:eastAsia="zh-CN" w:bidi="ar"/>
              </w:rPr>
              <w:br w:type="textWrapping"/>
            </w:r>
            <w:r>
              <w:rPr>
                <w:rFonts w:hint="eastAsia" w:ascii="微软雅黑" w:hAnsi="微软雅黑" w:eastAsia="微软雅黑" w:cs="微软雅黑"/>
                <w:b/>
                <w:bCs/>
                <w:i w:val="0"/>
                <w:iCs w:val="0"/>
                <w:color w:val="000000"/>
                <w:kern w:val="0"/>
                <w:sz w:val="22"/>
                <w:szCs w:val="22"/>
                <w:u w:val="none"/>
                <w:lang w:val="en-US" w:eastAsia="zh-CN" w:bidi="ar"/>
              </w:rPr>
              <w:t>（元）</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5A5020F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小计（元）</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6A4BBDF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备注</w:t>
            </w:r>
          </w:p>
        </w:tc>
      </w:tr>
      <w:tr w14:paraId="78F07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4D65F74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1</w:t>
            </w:r>
          </w:p>
        </w:tc>
        <w:tc>
          <w:tcPr>
            <w:tcW w:w="1434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4531C9E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云资源服务</w:t>
            </w:r>
          </w:p>
        </w:tc>
      </w:tr>
      <w:tr w14:paraId="766C5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0DCA5FD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4887519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通过国家安全可靠测评的数据接入服务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794310F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内存优化型云主机：配置不低于8核64G内存，系统盘云硬盘40G。含操作系统。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5AC3B34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台/年</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1C050E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37CD6BA7">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0D256B2A">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14C4F24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39CA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2AF6566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5AF024E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通过国家安全可靠测评的业务数据支撑服务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3D4535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内存优化型云主机：配置不低于8核64G内存，系统盘高性能SSD云硬盘500G。含操作系统。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319A5AA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台/年</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30A4F08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171D5DB9">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1479A424">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533268E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38358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75D7665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4A9D7B9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通过国家安全可靠测评的业务应用服务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7355084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通用型云主机：配置不低于16核64G内存，系统盘高性能SSD云硬盘2520G。含操作系统。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05AB9D1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台/年</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4D2C4C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3C5D9685">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720313D9">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3C5F66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2831C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2AE9AC6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1F91B3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通过国家安全可靠测评的云数据库</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8AF93C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国产化集中式云数据库：8核32G内存。支持免安装按需开通，自动备份，弹性伸缩，SSL数据加密，高可用。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7BAD670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台/年</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05EE88B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731F084D">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59564163">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5A9220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0B48B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169E5E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5E751A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通过国家安全可靠测评的视频接入服务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0A2494A2">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内存优化型云主机：配置不低于32核256G内存，系统盘高性能SSD云硬盘480G，数据盘标准云硬盘8192G+高性能SSD云硬盘8192G。含操作系统。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73A911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台/年</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552ADB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5D577B92">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6B1BAE44">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3B70B70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1FBB5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01BCA0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66A040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通过国家安全可靠测评的视频分析服务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7B68D4B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GPU云主机：配置不低于16核64G内存/2*16GB显存A10，系统盘高性能SSD云硬盘480G，数据盘标准云硬盘4096G。含操作系统。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3FD767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台/年</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23DCA15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2D077923">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5B50D673">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37290C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4C242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686343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2DABD9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通过国家安全可靠测评的模型应用服务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40B06F4">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GPU云主机：配置不低于32核/256G内存/4*32G显存V100，系统盘100G，数据盘标准云硬盘500G。含操作系统。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269A209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台/年</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72D7D5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68EECBCB">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0EF3C063">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2F7EB1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7B308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42D42AA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2</w:t>
            </w:r>
          </w:p>
        </w:tc>
        <w:tc>
          <w:tcPr>
            <w:tcW w:w="1434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76F9F17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网络安全服务</w:t>
            </w:r>
          </w:p>
        </w:tc>
      </w:tr>
      <w:tr w14:paraId="7F517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216824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2EF3F73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主机安全</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49EBA9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主机安全服务旗舰版：</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在企业版基础上增加自启动服务管理、反弹shell和异常shell检测、高危命令检测、提权操作检测、Rootkit安装检测、高级防御(程序运行认证、文件完整性管理、勒索病毒防护)等功能。</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提供3年服务。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7ED6A7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台/年</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1D9D13B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1DB099D1">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0E2B8400">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0284AC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5DE61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03A301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1D31713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堡垒机</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52F1A8DC">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云堡垒机10资产增强版(含资源)</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增强版，支持10资产管理，10并发。</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特性：提供身份认证、权限控制、账户管理、操作审计、自动化运维、数据库运维审计等功能。提供3年服务。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101500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套/年</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7782E7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23AC7956">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2D79658F">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239A7E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2A7C5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26E2F4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2.3</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71495E2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日志审计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5E6D1B6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AH日志审计服务-10日志源</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全面日志采集：全支持Syslog、SNMP、XML、FTP及本地文件等协议实现对各种资产进行日志采集。</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智能关联分析：实现全维度、细粒度关联分析，内置众多的关联规则，支持网络安全攻防检测、合规性检测，及云计算租户间可轻松实现各资产间的关联分析。</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可视化展示：实现所监控的信息资产的实时监控、信息资产与客户管理、解析规则与关联规则的定义与分发、日志信息的统计与报表、海量日志的存储与快速检索以及平台的管理。通过各种事件的归一化处理，实现高性能的海量事件存储和检索优化功能，提供高速的事件检索能力、事后的合规性统计分析处理。</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支持各种网络部署需要，包括日志聚合、日志过滤、事件过滤、日志转发、特殊日志格式支持(如单报文多事件)等。</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提供3年服务。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118F48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套/年</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3B201D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67563516">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57174E00">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30F4569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2B108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3022EC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5B2122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数据库安全</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64F2885">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DBSS数据库安全审计</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数据库安全审计基础版：旁路；默认支持1个数据库.支持的数据库类型</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提供3年服务。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56140FE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套/年</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496CF4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4CC45F96">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5B0E544D">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6A6B1E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67BA3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68215B6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3</w:t>
            </w:r>
          </w:p>
        </w:tc>
        <w:tc>
          <w:tcPr>
            <w:tcW w:w="14341"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7F00FA1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密码应用服务</w:t>
            </w:r>
          </w:p>
        </w:tc>
      </w:tr>
      <w:tr w14:paraId="50699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2AFFFE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394EA90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加解密服务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7239E88">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数据加解密服务，同时支持对称和非对称体系下的数据加解密。SM4对称加解密能力≥250Mbps，SM2非对称加解密≥30Mbps。为业务应用提供独立的数据加解密、文件加解密等服务算力，实现在重要数据传输或存储方面的数据机密性保护。为应用系统提供重要数据的加密和解密服务，满足密评中对重要数据传输和存储的机密性要求。</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每年提供一次测评服务，并出具第三方测评报告证书。</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36CAA5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18E07C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0C280CC8">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2D1D425D">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6722478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396E2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3F3024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4CDFF7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签名验签服务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83C169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SM2、SM3签名能力≥500次/秒,验签能力≥200次/秒。提供证书签名和验证服务能力，支持密钥加密保护和信封服务功能，支持数据签名验签、文件签名验签，保证用户身份的真实性，重要业务数据的完整性、以及关键操作的不可否认性等。</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每年提供一次测评服务，并出具第三方测评报告证书。</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37917D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4A51E7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731AE08D">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1B525A03">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0FDADDC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37C76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350F2C0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1288641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身份认证服务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9707A41">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为应用系统提供对登录用户的基于国密数字证书的身份认证服务，保证应用系统用户身份的真实性，满足密评中对用户身份真实性鉴别的要求。每秒认证次数≥800。</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每年提供一次测评服务，并出具第三方测评报告证书。</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1E0875E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5E1F0E8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11A54AC1">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1B7078BC">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09059EF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03708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0A6DC2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3.4</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6E0AF0D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传输加密服务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0D4A6C9">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提供网络通信通道的加密服务，满足密评中对网络和通信安全层面的数据传输机密性和完整性要求。SSL国密吞吐≥100Mbps。</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每年提供一次测评服务，并出具第三方测评报告证书。</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1A5851E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0B80003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2F60C803">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27D6B45B">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647926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7D333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09817E3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5650F7D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https安全负载服务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DAE8CD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提供现有业务系统https挂载/卸载的负载能力，支持七层/四层负载，支持负载算法包括轮询、加权轮询、最小连接数和最快响应，新建连接数(个/秒)≥200个；最大并发连接数(个)≥2000；国密吞吐率≥200Mbps。</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每年提供一次测评服务，并出具第三方测评报告证书。</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6905356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024D81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1FCD5933">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47184A70">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337DC71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4D767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777C99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3.6</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5FE174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完整性校验服务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74D7E50B">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SM3完整性校验能力≥60Mbps，SM4完整性校验能力≥200Mbps。为用户提供独立的数据完整性校验服务算力，为业务应用提供数据完整性校验、文件完整性校验服务，实现在重要数据传输或存储方面的数据完整性保护。</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每年提供一次测评服务，并出具第三方测评报告证书。</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602C280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37DF99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79419456">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3EC180F4">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2459B37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2336C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4D1A6E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3.7</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049C95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密钥管理服务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3BB2FFE">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为应用系统提供集中的密钥全生命周期管理服务，满足密评中对密钥管理的安全性要求。管理密钥数≥10000。</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每年提供一次测评服务，并出具第三方测评报告证书。</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7DAB4FF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55C9D2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4A24DCE1">
            <w:pPr>
              <w:jc w:val="center"/>
              <w:rPr>
                <w:rFonts w:hint="eastAsia" w:ascii="微软雅黑" w:hAnsi="微软雅黑" w:eastAsia="微软雅黑" w:cs="微软雅黑"/>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top"/>
          </w:tcPr>
          <w:p w14:paraId="322D8610">
            <w:pPr>
              <w:jc w:val="center"/>
              <w:rPr>
                <w:rFonts w:hint="eastAsia" w:ascii="微软雅黑" w:hAnsi="微软雅黑" w:eastAsia="微软雅黑" w:cs="微软雅黑"/>
                <w:i w:val="0"/>
                <w:iCs w:val="0"/>
                <w:color w:val="000000"/>
                <w:sz w:val="20"/>
                <w:szCs w:val="20"/>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top"/>
          </w:tcPr>
          <w:p w14:paraId="67B6A1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三年</w:t>
            </w:r>
          </w:p>
        </w:tc>
      </w:tr>
      <w:tr w14:paraId="1A4CD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vAlign w:val="top"/>
          </w:tcPr>
          <w:p w14:paraId="5C2B144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 xml:space="preserve"> </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top"/>
          </w:tcPr>
          <w:p w14:paraId="3FD2E5A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合计</w:t>
            </w:r>
          </w:p>
        </w:tc>
        <w:tc>
          <w:tcPr>
            <w:tcW w:w="7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8AC2B0F">
            <w:pPr>
              <w:jc w:val="center"/>
              <w:rPr>
                <w:rFonts w:hint="eastAsia" w:ascii="微软雅黑" w:hAnsi="微软雅黑" w:eastAsia="微软雅黑" w:cs="微软雅黑"/>
                <w:b/>
                <w:bCs/>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top"/>
          </w:tcPr>
          <w:p w14:paraId="29E6679C">
            <w:pPr>
              <w:jc w:val="left"/>
              <w:rPr>
                <w:rFonts w:hint="eastAsia" w:ascii="微软雅黑" w:hAnsi="微软雅黑" w:eastAsia="微软雅黑" w:cs="微软雅黑"/>
                <w:b/>
                <w:bCs/>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top"/>
          </w:tcPr>
          <w:p w14:paraId="64C57832">
            <w:pPr>
              <w:jc w:val="center"/>
              <w:rPr>
                <w:rFonts w:hint="eastAsia" w:ascii="微软雅黑" w:hAnsi="微软雅黑" w:eastAsia="微软雅黑" w:cs="微软雅黑"/>
                <w:b/>
                <w:bCs/>
                <w:i w:val="0"/>
                <w:iCs w:val="0"/>
                <w:color w:val="000000"/>
                <w:sz w:val="20"/>
                <w:szCs w:val="20"/>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top"/>
          </w:tcPr>
          <w:p w14:paraId="1CC2706E">
            <w:pPr>
              <w:jc w:val="center"/>
              <w:rPr>
                <w:rFonts w:hint="eastAsia" w:ascii="微软雅黑" w:hAnsi="微软雅黑" w:eastAsia="微软雅黑" w:cs="微软雅黑"/>
                <w:b/>
                <w:bCs/>
                <w:i w:val="0"/>
                <w:iCs w:val="0"/>
                <w:color w:val="000000"/>
                <w:sz w:val="20"/>
                <w:szCs w:val="20"/>
                <w:u w:val="none"/>
              </w:rPr>
            </w:pP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AF55545">
            <w:pPr>
              <w:rPr>
                <w:rFonts w:hint="eastAsia" w:ascii="宋体" w:hAnsi="宋体" w:eastAsia="宋体" w:cs="宋体"/>
                <w:i w:val="0"/>
                <w:iCs w:val="0"/>
                <w:color w:val="000000"/>
                <w:sz w:val="22"/>
                <w:szCs w:val="22"/>
                <w:u w:val="none"/>
              </w:rPr>
            </w:pP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0BD74967">
            <w:pPr>
              <w:rPr>
                <w:rFonts w:hint="eastAsia" w:ascii="宋体" w:hAnsi="宋体" w:eastAsia="宋体" w:cs="宋体"/>
                <w:i w:val="0"/>
                <w:iCs w:val="0"/>
                <w:color w:val="000000"/>
                <w:sz w:val="22"/>
                <w:szCs w:val="22"/>
                <w:u w:val="none"/>
              </w:rPr>
            </w:pPr>
          </w:p>
        </w:tc>
      </w:tr>
    </w:tbl>
    <w:p w14:paraId="7FC09BA5">
      <w:pPr>
        <w:keepNext w:val="0"/>
        <w:keepLines w:val="0"/>
        <w:pageBreakBefore/>
        <w:widowControl w:val="0"/>
        <w:kinsoku/>
        <w:wordWrap/>
        <w:overflowPunct/>
        <w:topLinePunct w:val="0"/>
        <w:autoSpaceDE/>
        <w:autoSpaceDN/>
        <w:bidi w:val="0"/>
        <w:adjustRightInd/>
        <w:snapToGrid/>
        <w:textAlignment w:val="auto"/>
        <w:rPr>
          <w:rFonts w:hint="eastAsia" w:ascii="仿宋" w:hAnsi="仿宋" w:eastAsia="仿宋" w:cs="仿宋"/>
          <w:b/>
          <w:bCs/>
          <w:sz w:val="24"/>
          <w:szCs w:val="24"/>
        </w:rPr>
      </w:pPr>
      <w:r>
        <w:rPr>
          <w:rFonts w:hint="eastAsia" w:ascii="仿宋" w:hAnsi="仿宋" w:eastAsia="仿宋" w:cs="仿宋"/>
          <w:b/>
          <w:bCs/>
          <w:sz w:val="24"/>
          <w:szCs w:val="24"/>
        </w:rPr>
        <w:t>1.5 综合保障运行服务</w:t>
      </w:r>
    </w:p>
    <w:tbl>
      <w:tblPr>
        <w:tblStyle w:val="6"/>
        <w:tblW w:w="1386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4"/>
        <w:gridCol w:w="1524"/>
        <w:gridCol w:w="3136"/>
        <w:gridCol w:w="765"/>
        <w:gridCol w:w="1300"/>
        <w:gridCol w:w="2178"/>
        <w:gridCol w:w="1577"/>
        <w:gridCol w:w="2623"/>
      </w:tblGrid>
      <w:tr w14:paraId="24520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786C6">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745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项目名称</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6B7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17E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C31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2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2A3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单价（元）</w:t>
            </w: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E380">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小计（元）</w:t>
            </w: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B70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备注</w:t>
            </w:r>
          </w:p>
        </w:tc>
      </w:tr>
      <w:tr w14:paraId="077A9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55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DA28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监控中心服务</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F6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3人，负责项目整体的运维保障。</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BA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FCD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2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0CAD">
            <w:pPr>
              <w:jc w:val="center"/>
              <w:rPr>
                <w:rFonts w:hint="eastAsia" w:ascii="微软雅黑" w:hAnsi="微软雅黑" w:eastAsia="微软雅黑" w:cs="微软雅黑"/>
                <w:i w:val="0"/>
                <w:iCs w:val="0"/>
                <w:color w:val="000000"/>
                <w:sz w:val="20"/>
                <w:szCs w:val="20"/>
                <w:u w:val="none"/>
              </w:rPr>
            </w:pP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75DA">
            <w:pPr>
              <w:jc w:val="center"/>
              <w:rPr>
                <w:rFonts w:hint="eastAsia" w:ascii="微软雅黑" w:hAnsi="微软雅黑" w:eastAsia="微软雅黑" w:cs="微软雅黑"/>
                <w:i w:val="0"/>
                <w:iCs w:val="0"/>
                <w:color w:val="000000"/>
                <w:sz w:val="20"/>
                <w:szCs w:val="20"/>
                <w:u w:val="none"/>
              </w:rPr>
            </w:pP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6EE6">
            <w:pPr>
              <w:jc w:val="center"/>
              <w:rPr>
                <w:rFonts w:hint="eastAsia" w:ascii="微软雅黑" w:hAnsi="微软雅黑" w:eastAsia="微软雅黑" w:cs="微软雅黑"/>
                <w:i w:val="0"/>
                <w:iCs w:val="0"/>
                <w:color w:val="000000"/>
                <w:sz w:val="20"/>
                <w:szCs w:val="20"/>
                <w:u w:val="none"/>
              </w:rPr>
            </w:pPr>
          </w:p>
        </w:tc>
      </w:tr>
      <w:tr w14:paraId="5BCBD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96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DDA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短信服务</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69C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短信服务费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81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01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2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1265">
            <w:pPr>
              <w:jc w:val="center"/>
              <w:rPr>
                <w:rFonts w:hint="eastAsia" w:ascii="微软雅黑" w:hAnsi="微软雅黑" w:eastAsia="微软雅黑" w:cs="微软雅黑"/>
                <w:i w:val="0"/>
                <w:iCs w:val="0"/>
                <w:color w:val="000000"/>
                <w:sz w:val="20"/>
                <w:szCs w:val="20"/>
                <w:u w:val="none"/>
              </w:rPr>
            </w:pP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F43F">
            <w:pPr>
              <w:jc w:val="center"/>
              <w:rPr>
                <w:rFonts w:hint="eastAsia" w:ascii="微软雅黑" w:hAnsi="微软雅黑" w:eastAsia="微软雅黑" w:cs="微软雅黑"/>
                <w:i w:val="0"/>
                <w:iCs w:val="0"/>
                <w:color w:val="000000"/>
                <w:sz w:val="20"/>
                <w:szCs w:val="20"/>
                <w:u w:val="none"/>
              </w:rPr>
            </w:pP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D35BA">
            <w:pPr>
              <w:jc w:val="center"/>
              <w:rPr>
                <w:rFonts w:hint="eastAsia" w:ascii="微软雅黑" w:hAnsi="微软雅黑" w:eastAsia="微软雅黑" w:cs="微软雅黑"/>
                <w:i w:val="0"/>
                <w:iCs w:val="0"/>
                <w:color w:val="000000"/>
                <w:sz w:val="20"/>
                <w:szCs w:val="20"/>
                <w:u w:val="none"/>
              </w:rPr>
            </w:pPr>
          </w:p>
        </w:tc>
      </w:tr>
      <w:tr w14:paraId="3E607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247D0">
            <w:pPr>
              <w:jc w:val="center"/>
              <w:rPr>
                <w:rFonts w:hint="eastAsia" w:ascii="微软雅黑" w:hAnsi="微软雅黑" w:eastAsia="微软雅黑" w:cs="微软雅黑"/>
                <w:b/>
                <w:bCs/>
                <w:i w:val="0"/>
                <w:iCs w:val="0"/>
                <w:color w:val="000000"/>
                <w:sz w:val="20"/>
                <w:szCs w:val="20"/>
                <w:u w:val="none"/>
              </w:rPr>
            </w:pP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9078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合计</w:t>
            </w:r>
          </w:p>
        </w:tc>
        <w:tc>
          <w:tcPr>
            <w:tcW w:w="3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FDA68">
            <w:pPr>
              <w:jc w:val="center"/>
              <w:rPr>
                <w:rFonts w:hint="eastAsia" w:ascii="微软雅黑" w:hAnsi="微软雅黑" w:eastAsia="微软雅黑" w:cs="微软雅黑"/>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6B3D">
            <w:pPr>
              <w:jc w:val="center"/>
              <w:rPr>
                <w:rFonts w:hint="eastAsia" w:ascii="微软雅黑" w:hAnsi="微软雅黑" w:eastAsia="微软雅黑" w:cs="微软雅黑"/>
                <w:b/>
                <w:bCs/>
                <w:i w:val="0"/>
                <w:iCs w:val="0"/>
                <w:color w:val="000000"/>
                <w:sz w:val="20"/>
                <w:szCs w:val="20"/>
                <w:u w:val="none"/>
              </w:rPr>
            </w:pP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0F2C">
            <w:pPr>
              <w:jc w:val="center"/>
              <w:rPr>
                <w:rFonts w:hint="eastAsia" w:ascii="微软雅黑" w:hAnsi="微软雅黑" w:eastAsia="微软雅黑" w:cs="微软雅黑"/>
                <w:b/>
                <w:bCs/>
                <w:i w:val="0"/>
                <w:iCs w:val="0"/>
                <w:color w:val="000000"/>
                <w:sz w:val="20"/>
                <w:szCs w:val="20"/>
                <w:u w:val="none"/>
              </w:rPr>
            </w:pPr>
          </w:p>
        </w:tc>
        <w:tc>
          <w:tcPr>
            <w:tcW w:w="2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C457">
            <w:pPr>
              <w:jc w:val="center"/>
              <w:rPr>
                <w:rFonts w:hint="eastAsia" w:ascii="微软雅黑" w:hAnsi="微软雅黑" w:eastAsia="微软雅黑" w:cs="微软雅黑"/>
                <w:b/>
                <w:bCs/>
                <w:i w:val="0"/>
                <w:iCs w:val="0"/>
                <w:color w:val="000000"/>
                <w:sz w:val="20"/>
                <w:szCs w:val="20"/>
                <w:u w:val="none"/>
              </w:rPr>
            </w:pPr>
          </w:p>
        </w:tc>
        <w:tc>
          <w:tcPr>
            <w:tcW w:w="1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E44E">
            <w:pPr>
              <w:jc w:val="center"/>
              <w:rPr>
                <w:rFonts w:hint="eastAsia" w:ascii="微软雅黑" w:hAnsi="微软雅黑" w:eastAsia="微软雅黑" w:cs="微软雅黑"/>
                <w:b/>
                <w:bCs/>
                <w:i w:val="0"/>
                <w:iCs w:val="0"/>
                <w:color w:val="000000"/>
                <w:sz w:val="20"/>
                <w:szCs w:val="20"/>
                <w:u w:val="none"/>
              </w:rPr>
            </w:pP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7594">
            <w:pPr>
              <w:jc w:val="center"/>
              <w:rPr>
                <w:rFonts w:hint="eastAsia" w:ascii="微软雅黑" w:hAnsi="微软雅黑" w:eastAsia="微软雅黑" w:cs="微软雅黑"/>
                <w:b/>
                <w:bCs/>
                <w:i w:val="0"/>
                <w:iCs w:val="0"/>
                <w:color w:val="000000"/>
                <w:sz w:val="20"/>
                <w:szCs w:val="20"/>
                <w:u w:val="none"/>
              </w:rPr>
            </w:pPr>
          </w:p>
        </w:tc>
      </w:tr>
    </w:tbl>
    <w:p w14:paraId="154114CD">
      <w:pPr>
        <w:keepNext w:val="0"/>
        <w:keepLines w:val="0"/>
        <w:pageBreakBefore/>
        <w:widowControl w:val="0"/>
        <w:kinsoku/>
        <w:wordWrap/>
        <w:overflowPunct/>
        <w:topLinePunct w:val="0"/>
        <w:autoSpaceDE/>
        <w:autoSpaceDN/>
        <w:bidi w:val="0"/>
        <w:adjustRightInd/>
        <w:snapToGrid/>
        <w:textAlignment w:val="auto"/>
        <w:rPr>
          <w:rFonts w:hint="eastAsia" w:ascii="仿宋" w:hAnsi="仿宋" w:eastAsia="仿宋" w:cs="仿宋"/>
          <w:b/>
          <w:bCs/>
          <w:sz w:val="24"/>
          <w:szCs w:val="24"/>
        </w:rPr>
      </w:pPr>
      <w:r>
        <w:rPr>
          <w:rFonts w:hint="eastAsia" w:ascii="仿宋" w:hAnsi="仿宋" w:eastAsia="仿宋" w:cs="仿宋"/>
          <w:b/>
          <w:bCs/>
          <w:sz w:val="24"/>
          <w:szCs w:val="24"/>
        </w:rPr>
        <w:t>1.6 其他服务</w:t>
      </w:r>
    </w:p>
    <w:tbl>
      <w:tblPr>
        <w:tblStyle w:val="6"/>
        <w:tblW w:w="1395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4"/>
        <w:gridCol w:w="2230"/>
        <w:gridCol w:w="4399"/>
        <w:gridCol w:w="765"/>
        <w:gridCol w:w="765"/>
        <w:gridCol w:w="985"/>
        <w:gridCol w:w="1424"/>
        <w:gridCol w:w="2620"/>
      </w:tblGrid>
      <w:tr w14:paraId="0BB6A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03D8">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CEF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项目名称</w:t>
            </w:r>
          </w:p>
        </w:tc>
        <w:tc>
          <w:tcPr>
            <w:tcW w:w="4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4C0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功能要求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FDD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09D2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5C7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单价</w:t>
            </w:r>
            <w:r>
              <w:rPr>
                <w:rFonts w:hint="eastAsia" w:ascii="微软雅黑" w:hAnsi="微软雅黑" w:eastAsia="微软雅黑" w:cs="微软雅黑"/>
                <w:b/>
                <w:bCs/>
                <w:i w:val="0"/>
                <w:iCs w:val="0"/>
                <w:color w:val="000000"/>
                <w:kern w:val="0"/>
                <w:sz w:val="22"/>
                <w:szCs w:val="22"/>
                <w:u w:val="none"/>
                <w:lang w:val="en-US" w:eastAsia="zh-CN" w:bidi="ar"/>
              </w:rPr>
              <w:br w:type="textWrapping"/>
            </w:r>
            <w:r>
              <w:rPr>
                <w:rFonts w:hint="eastAsia" w:ascii="微软雅黑" w:hAnsi="微软雅黑" w:eastAsia="微软雅黑" w:cs="微软雅黑"/>
                <w:b/>
                <w:bCs/>
                <w:i w:val="0"/>
                <w:iCs w:val="0"/>
                <w:color w:val="000000"/>
                <w:kern w:val="0"/>
                <w:sz w:val="22"/>
                <w:szCs w:val="22"/>
                <w:u w:val="none"/>
                <w:lang w:val="en-US" w:eastAsia="zh-CN" w:bidi="ar"/>
              </w:rPr>
              <w:t>（元）</w:t>
            </w: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9E2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小计（元）</w:t>
            </w: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06E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备注</w:t>
            </w:r>
          </w:p>
        </w:tc>
      </w:tr>
      <w:tr w14:paraId="1CBD6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799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269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第三方软件测评服务</w:t>
            </w:r>
          </w:p>
        </w:tc>
        <w:tc>
          <w:tcPr>
            <w:tcW w:w="4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B670">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通过第三方软件测评公司对项目软件功能进行测评，确保项目交付的软件能力达到招标要求。</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45E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38FC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E8C3">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CB6B">
            <w:pPr>
              <w:jc w:val="center"/>
              <w:rPr>
                <w:rFonts w:hint="eastAsia" w:ascii="微软雅黑" w:hAnsi="微软雅黑" w:eastAsia="微软雅黑" w:cs="微软雅黑"/>
                <w:i w:val="0"/>
                <w:iCs w:val="0"/>
                <w:color w:val="000000"/>
                <w:sz w:val="20"/>
                <w:szCs w:val="20"/>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CBD7">
            <w:pPr>
              <w:jc w:val="center"/>
              <w:rPr>
                <w:rFonts w:hint="eastAsia" w:ascii="微软雅黑" w:hAnsi="微软雅黑" w:eastAsia="微软雅黑" w:cs="微软雅黑"/>
                <w:i w:val="0"/>
                <w:iCs w:val="0"/>
                <w:color w:val="000000"/>
                <w:sz w:val="20"/>
                <w:szCs w:val="20"/>
                <w:u w:val="none"/>
              </w:rPr>
            </w:pPr>
          </w:p>
        </w:tc>
      </w:tr>
      <w:tr w14:paraId="3CECF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E88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08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等保测评服务</w:t>
            </w:r>
          </w:p>
        </w:tc>
        <w:tc>
          <w:tcPr>
            <w:tcW w:w="4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A538D">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等保三级测评服务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3E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BB2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3977">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5342">
            <w:pPr>
              <w:jc w:val="center"/>
              <w:rPr>
                <w:rFonts w:hint="eastAsia" w:ascii="微软雅黑" w:hAnsi="微软雅黑" w:eastAsia="微软雅黑" w:cs="微软雅黑"/>
                <w:i w:val="0"/>
                <w:iCs w:val="0"/>
                <w:color w:val="000000"/>
                <w:sz w:val="20"/>
                <w:szCs w:val="20"/>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A8B3">
            <w:pPr>
              <w:jc w:val="center"/>
              <w:rPr>
                <w:rFonts w:hint="eastAsia" w:ascii="微软雅黑" w:hAnsi="微软雅黑" w:eastAsia="微软雅黑" w:cs="微软雅黑"/>
                <w:i w:val="0"/>
                <w:iCs w:val="0"/>
                <w:color w:val="000000"/>
                <w:sz w:val="20"/>
                <w:szCs w:val="20"/>
                <w:u w:val="none"/>
              </w:rPr>
            </w:pPr>
          </w:p>
        </w:tc>
      </w:tr>
      <w:tr w14:paraId="4EA63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DE6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484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密码应用评估服务</w:t>
            </w:r>
          </w:p>
        </w:tc>
        <w:tc>
          <w:tcPr>
            <w:tcW w:w="4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BE8A">
            <w:pPr>
              <w:keepNext w:val="0"/>
              <w:keepLines w:val="0"/>
              <w:widowControl/>
              <w:suppressLineNumbers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密码应用评估服务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88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70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2F79D">
            <w:pPr>
              <w:jc w:val="center"/>
              <w:rPr>
                <w:rFonts w:hint="eastAsia" w:ascii="微软雅黑" w:hAnsi="微软雅黑" w:eastAsia="微软雅黑" w:cs="微软雅黑"/>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B72E5">
            <w:pPr>
              <w:jc w:val="center"/>
              <w:rPr>
                <w:rFonts w:hint="eastAsia" w:ascii="微软雅黑" w:hAnsi="微软雅黑" w:eastAsia="微软雅黑" w:cs="微软雅黑"/>
                <w:i w:val="0"/>
                <w:iCs w:val="0"/>
                <w:color w:val="000000"/>
                <w:sz w:val="20"/>
                <w:szCs w:val="20"/>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F070A">
            <w:pPr>
              <w:jc w:val="center"/>
              <w:rPr>
                <w:rFonts w:hint="eastAsia" w:ascii="微软雅黑" w:hAnsi="微软雅黑" w:eastAsia="微软雅黑" w:cs="微软雅黑"/>
                <w:i w:val="0"/>
                <w:iCs w:val="0"/>
                <w:color w:val="000000"/>
                <w:sz w:val="20"/>
                <w:szCs w:val="20"/>
                <w:u w:val="none"/>
              </w:rPr>
            </w:pPr>
          </w:p>
        </w:tc>
      </w:tr>
      <w:tr w14:paraId="0212C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948F">
            <w:pPr>
              <w:jc w:val="center"/>
              <w:rPr>
                <w:rFonts w:hint="eastAsia" w:ascii="微软雅黑" w:hAnsi="微软雅黑" w:eastAsia="微软雅黑" w:cs="微软雅黑"/>
                <w:b/>
                <w:bCs/>
                <w:i w:val="0"/>
                <w:iCs w:val="0"/>
                <w:color w:val="000000"/>
                <w:sz w:val="20"/>
                <w:szCs w:val="20"/>
                <w:u w:val="none"/>
              </w:rPr>
            </w:pPr>
          </w:p>
        </w:tc>
        <w:tc>
          <w:tcPr>
            <w:tcW w:w="2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967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合计</w:t>
            </w:r>
          </w:p>
        </w:tc>
        <w:tc>
          <w:tcPr>
            <w:tcW w:w="4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5AC1">
            <w:pPr>
              <w:jc w:val="left"/>
              <w:rPr>
                <w:rFonts w:hint="eastAsia" w:ascii="微软雅黑" w:hAnsi="微软雅黑" w:eastAsia="微软雅黑" w:cs="微软雅黑"/>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74CB">
            <w:pPr>
              <w:jc w:val="center"/>
              <w:rPr>
                <w:rFonts w:hint="eastAsia" w:ascii="微软雅黑" w:hAnsi="微软雅黑" w:eastAsia="微软雅黑" w:cs="微软雅黑"/>
                <w:b/>
                <w:bCs/>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271A">
            <w:pPr>
              <w:jc w:val="center"/>
              <w:rPr>
                <w:rFonts w:hint="eastAsia" w:ascii="微软雅黑" w:hAnsi="微软雅黑" w:eastAsia="微软雅黑" w:cs="微软雅黑"/>
                <w:b/>
                <w:bCs/>
                <w:i w:val="0"/>
                <w:iCs w:val="0"/>
                <w:color w:val="000000"/>
                <w:sz w:val="20"/>
                <w:szCs w:val="20"/>
                <w:u w:val="none"/>
              </w:rPr>
            </w:pPr>
          </w:p>
        </w:tc>
        <w:tc>
          <w:tcPr>
            <w:tcW w:w="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2FF8">
            <w:pPr>
              <w:jc w:val="center"/>
              <w:rPr>
                <w:rFonts w:hint="eastAsia" w:ascii="微软雅黑" w:hAnsi="微软雅黑" w:eastAsia="微软雅黑" w:cs="微软雅黑"/>
                <w:b/>
                <w:bCs/>
                <w:i w:val="0"/>
                <w:iCs w:val="0"/>
                <w:color w:val="000000"/>
                <w:sz w:val="20"/>
                <w:szCs w:val="20"/>
                <w:u w:val="none"/>
              </w:rPr>
            </w:pPr>
          </w:p>
        </w:tc>
        <w:tc>
          <w:tcPr>
            <w:tcW w:w="1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5B3A">
            <w:pPr>
              <w:jc w:val="center"/>
              <w:rPr>
                <w:rFonts w:hint="eastAsia" w:ascii="微软雅黑" w:hAnsi="微软雅黑" w:eastAsia="微软雅黑" w:cs="微软雅黑"/>
                <w:b/>
                <w:bCs/>
                <w:i w:val="0"/>
                <w:iCs w:val="0"/>
                <w:color w:val="000000"/>
                <w:sz w:val="20"/>
                <w:szCs w:val="20"/>
                <w:u w:val="none"/>
              </w:rPr>
            </w:pPr>
          </w:p>
        </w:tc>
        <w:tc>
          <w:tcPr>
            <w:tcW w:w="2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965B">
            <w:pPr>
              <w:jc w:val="center"/>
              <w:rPr>
                <w:rFonts w:hint="eastAsia" w:ascii="微软雅黑" w:hAnsi="微软雅黑" w:eastAsia="微软雅黑" w:cs="微软雅黑"/>
                <w:b/>
                <w:bCs/>
                <w:i w:val="0"/>
                <w:iCs w:val="0"/>
                <w:color w:val="000000"/>
                <w:sz w:val="20"/>
                <w:szCs w:val="20"/>
                <w:u w:val="none"/>
              </w:rPr>
            </w:pPr>
          </w:p>
        </w:tc>
      </w:tr>
    </w:tbl>
    <w:p w14:paraId="69FA1F4A">
      <w:pPr>
        <w:keepNext w:val="0"/>
        <w:keepLines w:val="0"/>
        <w:pageBreakBefore/>
        <w:widowControl w:val="0"/>
        <w:kinsoku/>
        <w:wordWrap/>
        <w:overflowPunct/>
        <w:topLinePunct w:val="0"/>
        <w:autoSpaceDE/>
        <w:autoSpaceDN/>
        <w:bidi w:val="0"/>
        <w:adjustRightInd/>
        <w:snapToGrid/>
        <w:textAlignment w:val="auto"/>
        <w:rPr>
          <w:rFonts w:hint="eastAsia" w:ascii="仿宋" w:hAnsi="仿宋" w:eastAsia="仿宋" w:cs="仿宋"/>
          <w:b/>
          <w:bCs/>
          <w:sz w:val="24"/>
          <w:szCs w:val="24"/>
        </w:rPr>
        <w:sectPr>
          <w:pgSz w:w="16838" w:h="11906" w:orient="landscape"/>
          <w:pgMar w:top="1800" w:right="1440" w:bottom="1800" w:left="1440" w:header="851" w:footer="992" w:gutter="0"/>
          <w:pgNumType w:fmt="decimal"/>
          <w:cols w:space="425" w:num="1"/>
          <w:docGrid w:type="lines" w:linePitch="312" w:charSpace="0"/>
        </w:sectPr>
      </w:pPr>
    </w:p>
    <w:p w14:paraId="069AE9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sz w:val="32"/>
          <w:szCs w:val="32"/>
          <w:lang w:val="en-US" w:eastAsia="zh-CN"/>
        </w:rPr>
      </w:pPr>
      <w:r>
        <w:rPr>
          <w:rFonts w:hint="eastAsia" w:ascii="等线" w:hAnsi="等线" w:eastAsia="等线" w:cs="等线"/>
          <w:sz w:val="32"/>
          <w:szCs w:val="32"/>
          <w:lang w:val="en-US" w:eastAsia="zh-CN"/>
        </w:rPr>
        <w:t>1.报价单位盖章：</w:t>
      </w:r>
    </w:p>
    <w:p w14:paraId="5679D3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sz w:val="32"/>
          <w:szCs w:val="32"/>
          <w:lang w:val="en-US" w:eastAsia="zh-CN"/>
        </w:rPr>
      </w:pPr>
      <w:r>
        <w:rPr>
          <w:rFonts w:hint="eastAsia" w:ascii="等线" w:hAnsi="等线" w:eastAsia="等线" w:cs="等线"/>
          <w:sz w:val="32"/>
          <w:szCs w:val="32"/>
          <w:lang w:val="en-US" w:eastAsia="zh-CN"/>
        </w:rPr>
        <w:t>2.报价单位联系人和联系方式：</w:t>
      </w:r>
    </w:p>
    <w:p w14:paraId="18E2354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both"/>
        <w:rPr>
          <w:rFonts w:hint="eastAsia" w:ascii="等线" w:hAnsi="等线" w:eastAsia="等线" w:cs="等线"/>
          <w:sz w:val="32"/>
          <w:szCs w:val="32"/>
          <w:lang w:val="en-US" w:eastAsia="zh-CN"/>
        </w:rPr>
      </w:pPr>
      <w:r>
        <w:rPr>
          <w:rFonts w:hint="eastAsia" w:ascii="等线" w:hAnsi="等线" w:eastAsia="等线" w:cs="等线"/>
          <w:sz w:val="32"/>
          <w:szCs w:val="32"/>
          <w:lang w:val="en-US" w:eastAsia="zh-CN"/>
        </w:rPr>
        <w:t>3.报价时间：</w:t>
      </w:r>
    </w:p>
    <w:p w14:paraId="68D6EC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sz w:val="32"/>
          <w:szCs w:val="32"/>
          <w:lang w:val="en-US" w:eastAsia="zh-CN"/>
        </w:rPr>
      </w:pPr>
      <w:r>
        <w:rPr>
          <w:rFonts w:hint="eastAsia" w:ascii="等线" w:hAnsi="等线" w:eastAsia="等线" w:cs="等线"/>
          <w:sz w:val="32"/>
          <w:szCs w:val="32"/>
          <w:lang w:val="en-US" w:eastAsia="zh-CN"/>
        </w:rPr>
        <w:t>4.报价单位营业执照复印件：</w:t>
      </w:r>
    </w:p>
    <w:p w14:paraId="11B930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sz w:val="32"/>
          <w:szCs w:val="32"/>
          <w:lang w:val="en-US" w:eastAsia="zh-CN"/>
        </w:rPr>
      </w:pPr>
    </w:p>
    <w:p w14:paraId="681465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sz w:val="32"/>
          <w:szCs w:val="32"/>
          <w:lang w:val="en-US" w:eastAsia="zh-CN"/>
        </w:rPr>
      </w:pPr>
    </w:p>
    <w:p w14:paraId="7E08DA3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left"/>
        <w:rPr>
          <w:rFonts w:hint="eastAsia" w:ascii="等线" w:hAnsi="等线" w:eastAsia="等线" w:cs="等线"/>
          <w:sz w:val="32"/>
          <w:szCs w:val="32"/>
          <w:lang w:val="en-US" w:eastAsia="zh-CN"/>
        </w:rPr>
      </w:pPr>
    </w:p>
    <w:p w14:paraId="4AB503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80" w:lineRule="atLeast"/>
        <w:ind w:left="0" w:right="0" w:firstLine="0"/>
        <w:jc w:val="both"/>
        <w:rPr>
          <w:rFonts w:hint="eastAsia" w:ascii="宋体" w:hAnsi="宋体" w:eastAsia="宋体" w:cs="宋体"/>
          <w:sz w:val="32"/>
          <w:szCs w:val="32"/>
          <w:lang w:val="en-US" w:eastAsia="zh-CN"/>
        </w:rPr>
      </w:pPr>
    </w:p>
    <w:sectPr>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2E6A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5A418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5A418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026DD">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81185">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A481185">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96BEBC"/>
    <w:multiLevelType w:val="singleLevel"/>
    <w:tmpl w:val="8B96BEBC"/>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yNDI0NWIwYjE2ZmVlNzZhMjJkNmIyZjYxODc2MDEifQ=="/>
  </w:docVars>
  <w:rsids>
    <w:rsidRoot w:val="00000000"/>
    <w:rsid w:val="04CA4768"/>
    <w:rsid w:val="19A207A7"/>
    <w:rsid w:val="208B7373"/>
    <w:rsid w:val="26D050E8"/>
    <w:rsid w:val="3234700A"/>
    <w:rsid w:val="335A49CE"/>
    <w:rsid w:val="3498562E"/>
    <w:rsid w:val="37D0375E"/>
    <w:rsid w:val="533B56AA"/>
    <w:rsid w:val="675731E7"/>
    <w:rsid w:val="6A8B2F63"/>
    <w:rsid w:val="7777180A"/>
    <w:rsid w:val="7A0805D0"/>
    <w:rsid w:val="7EB70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autoRedefine/>
    <w:qFormat/>
    <w:uiPriority w:val="0"/>
    <w:rPr>
      <w:sz w:val="21"/>
      <w:szCs w:val="21"/>
    </w:rPr>
  </w:style>
  <w:style w:type="paragraph" w:styleId="10">
    <w:name w:val="List Paragraph"/>
    <w:basedOn w:val="1"/>
    <w:autoRedefine/>
    <w:qFormat/>
    <w:uiPriority w:val="99"/>
    <w:pPr>
      <w:ind w:firstLine="420" w:firstLineChars="200"/>
    </w:pPr>
  </w:style>
  <w:style w:type="character" w:customStyle="1" w:styleId="11">
    <w:name w:val="font11"/>
    <w:basedOn w:val="8"/>
    <w:autoRedefine/>
    <w:qFormat/>
    <w:uiPriority w:val="0"/>
    <w:rPr>
      <w:rFonts w:hint="eastAsia" w:ascii="仿宋" w:hAnsi="仿宋" w:eastAsia="仿宋" w:cs="仿宋"/>
      <w:b/>
      <w:bCs/>
      <w:color w:val="000000"/>
      <w:sz w:val="24"/>
      <w:szCs w:val="24"/>
      <w:u w:val="none"/>
    </w:rPr>
  </w:style>
  <w:style w:type="character" w:customStyle="1" w:styleId="12">
    <w:name w:val="font21"/>
    <w:basedOn w:val="8"/>
    <w:autoRedefine/>
    <w:qFormat/>
    <w:uiPriority w:val="0"/>
    <w:rPr>
      <w:rFonts w:hint="eastAsia" w:ascii="仿宋" w:hAnsi="仿宋" w:eastAsia="仿宋" w:cs="仿宋"/>
      <w:color w:val="000000"/>
      <w:sz w:val="24"/>
      <w:szCs w:val="24"/>
      <w:u w:val="none"/>
    </w:rPr>
  </w:style>
  <w:style w:type="character" w:customStyle="1" w:styleId="13">
    <w:name w:val="font31"/>
    <w:basedOn w:val="8"/>
    <w:autoRedefine/>
    <w:qFormat/>
    <w:uiPriority w:val="0"/>
    <w:rPr>
      <w:rFonts w:hint="eastAsia" w:ascii="微软雅黑" w:hAnsi="微软雅黑" w:eastAsia="微软雅黑" w:cs="微软雅黑"/>
      <w:b/>
      <w:bCs/>
      <w:color w:val="000000"/>
      <w:sz w:val="20"/>
      <w:szCs w:val="20"/>
      <w:u w:val="none"/>
      <w:vertAlign w:val="superscript"/>
    </w:rPr>
  </w:style>
  <w:style w:type="character" w:customStyle="1" w:styleId="14">
    <w:name w:val="font41"/>
    <w:basedOn w:val="8"/>
    <w:autoRedefine/>
    <w:qFormat/>
    <w:uiPriority w:val="0"/>
    <w:rPr>
      <w:rFonts w:hint="eastAsia" w:ascii="微软雅黑" w:hAnsi="微软雅黑" w:eastAsia="微软雅黑" w:cs="微软雅黑"/>
      <w:color w:val="000000"/>
      <w:sz w:val="20"/>
      <w:szCs w:val="20"/>
      <w:u w:val="none"/>
      <w:vertAlign w:val="superscript"/>
    </w:rPr>
  </w:style>
  <w:style w:type="character" w:customStyle="1" w:styleId="15">
    <w:name w:val="font51"/>
    <w:basedOn w:val="8"/>
    <w:qFormat/>
    <w:uiPriority w:val="0"/>
    <w:rPr>
      <w:rFonts w:hint="eastAsia" w:ascii="微软雅黑" w:hAnsi="微软雅黑" w:eastAsia="微软雅黑" w:cs="微软雅黑"/>
      <w:color w:val="000000"/>
      <w:sz w:val="20"/>
      <w:szCs w:val="20"/>
      <w:u w:val="none"/>
      <w:vertAlign w:val="superscript"/>
    </w:rPr>
  </w:style>
  <w:style w:type="character" w:customStyle="1" w:styleId="16">
    <w:name w:val="font6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3713</Words>
  <Characters>4438</Characters>
  <Lines>0</Lines>
  <Paragraphs>0</Paragraphs>
  <TotalTime>12</TotalTime>
  <ScaleCrop>false</ScaleCrop>
  <LinksUpToDate>false</LinksUpToDate>
  <CharactersWithSpaces>4453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2026-07-08T15:57:00Z</dcterms:created>
  <dc:creator>李上涛</dc:creator>
  <cp:lastModifiedBy>ASUS</cp:lastModifiedBy>
  <dcterms:modified xsi:type="dcterms:W3CDTF">2026-08-13T08:27:38Z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C29E00CBD65D48E3AACD02F30BB9B964_13</vt:lpwstr>
  </property>
  <property fmtid="{D5CDD505-2E9C-101B-9397-08002B2CF9AE}" pid="4" name="KSOTemplateDocerSaveRecord">
    <vt:lpwstr>eyJoZGlkIjoiYzZkNzQ4ZWFiZmQ4NTRhOWRkZTk3YTMwMjlmMmZhYmUiLCJ1c2VySWQiOiI1MzMzMjkxNjgifQ==</vt:lpwstr>
  </property>
</Properties>
</file>